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val="0"/>
          <w:color w:val="auto"/>
          <w:sz w:val="48"/>
          <w:szCs w:val="48"/>
          <w:lang w:val="en-US" w:eastAsia="zh-CN"/>
        </w:rPr>
      </w:pPr>
      <w:r>
        <w:rPr>
          <w:rFonts w:hint="eastAsia" w:ascii="宋体" w:hAnsi="宋体" w:eastAsia="宋体" w:cs="宋体"/>
          <w:b/>
          <w:bCs w:val="0"/>
          <w:color w:val="auto"/>
          <w:sz w:val="48"/>
          <w:szCs w:val="48"/>
          <w:lang w:val="en-US" w:eastAsia="zh-CN"/>
        </w:rPr>
        <w:t>重庆天泰观复新材料有限公司</w:t>
      </w:r>
    </w:p>
    <w:p>
      <w:pPr>
        <w:pStyle w:val="6"/>
        <w:rPr>
          <w:rFonts w:hint="eastAsia"/>
          <w:lang w:val="en-US" w:eastAsia="zh-CN"/>
        </w:rPr>
      </w:pPr>
    </w:p>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val="0"/>
          <w:color w:val="auto"/>
          <w:sz w:val="32"/>
          <w:szCs w:val="32"/>
          <w:lang w:eastAsia="zh-CN"/>
        </w:rPr>
      </w:pPr>
      <w:r>
        <w:rPr>
          <w:rFonts w:hint="eastAsia" w:ascii="宋体" w:hAnsi="宋体" w:eastAsia="宋体" w:cs="宋体"/>
          <w:b/>
          <w:bCs w:val="0"/>
          <w:color w:val="auto"/>
          <w:sz w:val="48"/>
          <w:szCs w:val="48"/>
          <w:lang w:eastAsia="zh-CN"/>
        </w:rPr>
        <w:t>竞争性谈判采购文件</w:t>
      </w:r>
    </w:p>
    <w:p>
      <w:pPr>
        <w:pStyle w:val="6"/>
        <w:rPr>
          <w:rFonts w:hint="eastAsia"/>
          <w:sz w:val="28"/>
          <w:szCs w:val="28"/>
          <w:lang w:val="en-US" w:eastAsia="zh-CN"/>
        </w:rPr>
      </w:pPr>
    </w:p>
    <w:p>
      <w:pPr>
        <w:pStyle w:val="6"/>
        <w:rPr>
          <w:rFonts w:hint="eastAsia"/>
          <w:sz w:val="28"/>
          <w:szCs w:val="28"/>
          <w:lang w:val="en-US" w:eastAsia="zh-CN"/>
        </w:rPr>
      </w:pPr>
    </w:p>
    <w:p>
      <w:pPr>
        <w:pStyle w:val="6"/>
        <w:rPr>
          <w:rFonts w:hint="eastAsia"/>
          <w:sz w:val="28"/>
          <w:szCs w:val="28"/>
          <w:lang w:val="en-US" w:eastAsia="zh-CN"/>
        </w:rPr>
      </w:pPr>
    </w:p>
    <w:p>
      <w:pPr>
        <w:pStyle w:val="6"/>
        <w:rPr>
          <w:rFonts w:hint="eastAsia"/>
          <w:sz w:val="28"/>
          <w:szCs w:val="28"/>
          <w:lang w:val="en-US" w:eastAsia="zh-CN"/>
        </w:rPr>
      </w:pPr>
    </w:p>
    <w:p>
      <w:pPr>
        <w:pStyle w:val="6"/>
        <w:keepNext w:val="0"/>
        <w:keepLines w:val="0"/>
        <w:pageBreakBefore w:val="0"/>
        <w:widowControl w:val="0"/>
        <w:kinsoku/>
        <w:wordWrap/>
        <w:overflowPunct/>
        <w:topLinePunct w:val="0"/>
        <w:autoSpaceDE/>
        <w:autoSpaceDN/>
        <w:bidi w:val="0"/>
        <w:adjustRightInd/>
        <w:snapToGrid/>
        <w:spacing w:line="1200" w:lineRule="exact"/>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标书编号：TTGF(2024001)</w:t>
      </w:r>
    </w:p>
    <w:p>
      <w:pPr>
        <w:pStyle w:val="6"/>
        <w:keepNext w:val="0"/>
        <w:keepLines w:val="0"/>
        <w:pageBreakBefore w:val="0"/>
        <w:widowControl w:val="0"/>
        <w:kinsoku/>
        <w:wordWrap/>
        <w:overflowPunct/>
        <w:topLinePunct w:val="0"/>
        <w:autoSpaceDE/>
        <w:autoSpaceDN/>
        <w:bidi w:val="0"/>
        <w:adjustRightInd/>
        <w:snapToGrid/>
        <w:spacing w:line="1200" w:lineRule="exact"/>
        <w:ind w:left="1807" w:hanging="2209" w:hangingChars="500"/>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项目名称：天泰观复及其相关单位</w:t>
      </w:r>
    </w:p>
    <w:p>
      <w:pPr>
        <w:pStyle w:val="6"/>
        <w:keepNext w:val="0"/>
        <w:keepLines w:val="0"/>
        <w:pageBreakBefore w:val="0"/>
        <w:widowControl w:val="0"/>
        <w:kinsoku/>
        <w:wordWrap/>
        <w:overflowPunct/>
        <w:topLinePunct w:val="0"/>
        <w:autoSpaceDE/>
        <w:autoSpaceDN/>
        <w:bidi w:val="0"/>
        <w:adjustRightInd/>
        <w:snapToGrid/>
        <w:spacing w:line="1200" w:lineRule="exact"/>
        <w:ind w:left="2199" w:leftChars="1047" w:firstLine="0" w:firstLineChars="0"/>
        <w:textAlignment w:val="auto"/>
        <w:rPr>
          <w:rFonts w:hint="default" w:eastAsia="宋体"/>
          <w:b/>
          <w:bCs/>
          <w:sz w:val="36"/>
          <w:szCs w:val="36"/>
          <w:lang w:val="en-US" w:eastAsia="zh-CN"/>
        </w:rPr>
      </w:pPr>
      <w:r>
        <w:rPr>
          <w:rFonts w:hint="eastAsia" w:ascii="宋体" w:hAnsi="宋体" w:eastAsia="宋体" w:cs="宋体"/>
          <w:b/>
          <w:bCs/>
          <w:sz w:val="44"/>
          <w:szCs w:val="44"/>
          <w:lang w:val="en-US" w:eastAsia="zh-CN"/>
        </w:rPr>
        <w:t>2024年金属硅年度采购项目</w:t>
      </w:r>
    </w:p>
    <w:p>
      <w:pPr>
        <w:pStyle w:val="6"/>
        <w:rPr>
          <w:rFonts w:hint="eastAsia"/>
          <w:b/>
          <w:bCs/>
          <w:sz w:val="36"/>
          <w:szCs w:val="36"/>
          <w:lang w:val="en-US" w:eastAsia="zh-CN"/>
        </w:rPr>
      </w:pPr>
    </w:p>
    <w:p>
      <w:pPr>
        <w:pStyle w:val="6"/>
        <w:rPr>
          <w:rFonts w:hint="eastAsia"/>
          <w:sz w:val="28"/>
          <w:szCs w:val="28"/>
          <w:lang w:val="en-US" w:eastAsia="zh-CN"/>
        </w:rPr>
      </w:pPr>
    </w:p>
    <w:p>
      <w:pPr>
        <w:pStyle w:val="6"/>
        <w:rPr>
          <w:rFonts w:hint="eastAsia"/>
          <w:sz w:val="28"/>
          <w:szCs w:val="28"/>
          <w:lang w:val="en-US" w:eastAsia="zh-CN"/>
        </w:rPr>
      </w:pPr>
    </w:p>
    <w:p>
      <w:pPr>
        <w:pStyle w:val="6"/>
        <w:rPr>
          <w:rFonts w:hint="eastAsia"/>
          <w:sz w:val="28"/>
          <w:szCs w:val="28"/>
          <w:lang w:val="en-US" w:eastAsia="zh-CN"/>
        </w:rPr>
      </w:pPr>
    </w:p>
    <w:p>
      <w:pPr>
        <w:pStyle w:val="6"/>
        <w:rPr>
          <w:rFonts w:hint="eastAsia"/>
          <w:sz w:val="28"/>
          <w:szCs w:val="28"/>
          <w:lang w:val="en-US" w:eastAsia="zh-CN"/>
        </w:rPr>
      </w:pPr>
    </w:p>
    <w:p>
      <w:pPr>
        <w:pStyle w:val="6"/>
        <w:rPr>
          <w:rFonts w:hint="eastAsia"/>
          <w:sz w:val="28"/>
          <w:szCs w:val="28"/>
          <w:lang w:val="en-US" w:eastAsia="zh-CN"/>
        </w:rPr>
      </w:pPr>
    </w:p>
    <w:p>
      <w:pPr>
        <w:pStyle w:val="6"/>
        <w:rPr>
          <w:rFonts w:hint="eastAsia"/>
          <w:sz w:val="28"/>
          <w:szCs w:val="28"/>
          <w:lang w:val="en-US" w:eastAsia="zh-CN"/>
        </w:rPr>
      </w:pPr>
    </w:p>
    <w:p>
      <w:pPr>
        <w:pStyle w:val="6"/>
        <w:rPr>
          <w:rFonts w:hint="eastAsia"/>
          <w:sz w:val="28"/>
          <w:szCs w:val="28"/>
          <w:lang w:val="en-US" w:eastAsia="zh-CN"/>
        </w:rPr>
      </w:pPr>
    </w:p>
    <w:p>
      <w:pPr>
        <w:pStyle w:val="6"/>
        <w:jc w:val="center"/>
        <w:rPr>
          <w:rFonts w:hint="eastAsia"/>
          <w:b/>
          <w:bCs/>
          <w:sz w:val="44"/>
          <w:szCs w:val="44"/>
          <w:lang w:val="en-US" w:eastAsia="zh-CN"/>
        </w:rPr>
      </w:pPr>
      <w:r>
        <w:rPr>
          <w:rFonts w:hint="eastAsia"/>
          <w:b/>
          <w:bCs/>
          <w:sz w:val="44"/>
          <w:szCs w:val="44"/>
          <w:lang w:val="en-US" w:eastAsia="zh-CN"/>
        </w:rPr>
        <w:t>重庆天泰观复新材料有限公司</w:t>
      </w:r>
    </w:p>
    <w:p>
      <w:pPr>
        <w:pStyle w:val="6"/>
        <w:jc w:val="center"/>
        <w:rPr>
          <w:rFonts w:hint="default"/>
          <w:b/>
          <w:bCs/>
          <w:sz w:val="44"/>
          <w:szCs w:val="44"/>
          <w:lang w:val="en-US" w:eastAsia="zh-CN"/>
        </w:rPr>
      </w:pPr>
      <w:r>
        <w:rPr>
          <w:rFonts w:hint="eastAsia"/>
          <w:b/>
          <w:bCs/>
          <w:sz w:val="44"/>
          <w:szCs w:val="44"/>
          <w:lang w:val="en-US" w:eastAsia="zh-CN"/>
        </w:rPr>
        <w:t>二〇二四年一月一十二日</w:t>
      </w:r>
    </w:p>
    <w:p>
      <w:pPr>
        <w:pStyle w:val="4"/>
        <w:jc w:val="center"/>
        <w:rPr>
          <w:rFonts w:hint="eastAsia" w:ascii="宋体" w:hAnsi="宋体" w:eastAsia="宋体" w:cs="宋体"/>
          <w:color w:val="auto"/>
          <w:sz w:val="44"/>
          <w:szCs w:val="44"/>
          <w:lang w:eastAsia="zh-CN"/>
        </w:rPr>
      </w:pPr>
    </w:p>
    <w:p>
      <w:pPr>
        <w:pStyle w:val="4"/>
        <w:jc w:val="center"/>
        <w:rPr>
          <w:rFonts w:hint="eastAsia" w:ascii="宋体" w:hAnsi="宋体" w:eastAsia="宋体" w:cs="宋体"/>
          <w:color w:val="auto"/>
          <w:sz w:val="44"/>
          <w:szCs w:val="44"/>
          <w:lang w:eastAsia="zh-CN"/>
        </w:rPr>
      </w:pPr>
      <w:r>
        <w:rPr>
          <w:rFonts w:hint="eastAsia" w:ascii="宋体" w:hAnsi="宋体" w:eastAsia="宋体" w:cs="宋体"/>
          <w:color w:val="auto"/>
          <w:sz w:val="44"/>
          <w:szCs w:val="44"/>
          <w:lang w:eastAsia="zh-CN"/>
        </w:rPr>
        <w:t>告示书</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default"/>
          <w:sz w:val="28"/>
          <w:szCs w:val="28"/>
          <w:lang w:val="en-US" w:eastAsia="zh-CN"/>
        </w:rPr>
      </w:pPr>
      <w:r>
        <w:rPr>
          <w:rFonts w:hint="eastAsia" w:ascii="宋体" w:hAnsi="宋体" w:eastAsia="宋体" w:cs="宋体"/>
          <w:color w:val="auto"/>
          <w:sz w:val="28"/>
          <w:szCs w:val="28"/>
        </w:rPr>
        <w:t>1、招标条件</w:t>
      </w:r>
      <w:r>
        <w:rPr>
          <w:rFonts w:hint="eastAsia" w:ascii="宋体" w:hAnsi="宋体" w:eastAsia="宋体" w:cs="宋体"/>
          <w:color w:val="auto"/>
          <w:sz w:val="28"/>
          <w:szCs w:val="28"/>
          <w:lang w:eastAsia="zh-CN"/>
        </w:rPr>
        <w:t>：各金属硅生产</w:t>
      </w:r>
      <w:r>
        <w:rPr>
          <w:rFonts w:hint="eastAsia" w:ascii="宋体" w:hAnsi="宋体" w:eastAsia="宋体" w:cs="宋体"/>
          <w:color w:val="auto"/>
          <w:sz w:val="28"/>
          <w:szCs w:val="28"/>
          <w:lang w:val="en-US" w:eastAsia="zh-CN"/>
        </w:rPr>
        <w:t>/经销商：本公司生产所需金属硅，资金已落实、具备招标条件，现邀请你单位参加该投标。</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2、</w:t>
      </w:r>
      <w:r>
        <w:rPr>
          <w:rFonts w:hint="eastAsia" w:ascii="宋体" w:hAnsi="宋体" w:eastAsia="宋体" w:cs="宋体"/>
          <w:color w:val="auto"/>
          <w:sz w:val="28"/>
          <w:szCs w:val="28"/>
          <w:lang w:eastAsia="zh-CN"/>
        </w:rPr>
        <w:t>标的物</w:t>
      </w:r>
      <w:r>
        <w:rPr>
          <w:rFonts w:hint="eastAsia" w:ascii="宋体" w:hAnsi="宋体" w:eastAsia="宋体" w:cs="宋体"/>
          <w:color w:val="auto"/>
          <w:sz w:val="28"/>
          <w:szCs w:val="28"/>
        </w:rPr>
        <w:t>描述</w:t>
      </w:r>
      <w:r>
        <w:rPr>
          <w:rFonts w:hint="eastAsia" w:ascii="宋体" w:hAnsi="宋体" w:eastAsia="宋体" w:cs="宋体"/>
          <w:color w:val="auto"/>
          <w:sz w:val="28"/>
          <w:szCs w:val="28"/>
          <w:lang w:eastAsia="zh-CN"/>
        </w:rPr>
        <w:t>：不通氧</w:t>
      </w:r>
      <w:r>
        <w:rPr>
          <w:rFonts w:hint="eastAsia" w:ascii="宋体" w:hAnsi="宋体" w:eastAsia="宋体" w:cs="宋体"/>
          <w:color w:val="auto"/>
          <w:sz w:val="28"/>
          <w:szCs w:val="28"/>
          <w:lang w:val="en-US" w:eastAsia="zh-CN"/>
        </w:rPr>
        <w:t>553；441；3303；高铁硅</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3、投标人资格要求</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投标人应是依法成立、具有完全生产或经销能力的企业法人，同时满足招标文件中的各项要求</w:t>
      </w:r>
      <w:r>
        <w:rPr>
          <w:rFonts w:hint="eastAsia" w:ascii="宋体" w:hAnsi="宋体" w:eastAsia="宋体" w:cs="宋体"/>
          <w:color w:val="auto"/>
          <w:sz w:val="28"/>
          <w:szCs w:val="28"/>
          <w:lang w:eastAsia="zh-CN"/>
        </w:rPr>
        <w:t>。</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、投标文件的递交</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（1）投标文件递交的截止时间（投标截止时间，下同）为 </w:t>
      </w:r>
      <w:r>
        <w:rPr>
          <w:rFonts w:hint="eastAsia" w:ascii="宋体" w:hAnsi="宋体" w:eastAsia="宋体" w:cs="宋体"/>
          <w:color w:val="000000" w:themeColor="text1"/>
          <w:sz w:val="28"/>
          <w:szCs w:val="28"/>
          <w14:textFill>
            <w14:solidFill>
              <w14:schemeClr w14:val="tx1"/>
            </w14:solidFill>
          </w14:textFill>
        </w:rPr>
        <w:t>202</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23</w:t>
      </w:r>
      <w:r>
        <w:rPr>
          <w:rFonts w:hint="eastAsia" w:ascii="宋体" w:hAnsi="宋体" w:eastAsia="宋体" w:cs="宋体"/>
          <w:color w:val="000000" w:themeColor="text1"/>
          <w:sz w:val="28"/>
          <w:szCs w:val="28"/>
          <w14:textFill>
            <w14:solidFill>
              <w14:schemeClr w14:val="tx1"/>
            </w14:solidFill>
          </w14:textFill>
        </w:rPr>
        <w:t>日</w:t>
      </w:r>
      <w:r>
        <w:rPr>
          <w:rFonts w:hint="eastAsia" w:ascii="宋体" w:hAnsi="宋体" w:eastAsia="宋体" w:cs="宋体"/>
          <w:color w:val="000000" w:themeColor="text1"/>
          <w:sz w:val="28"/>
          <w:szCs w:val="28"/>
          <w:lang w:val="en-US" w:eastAsia="zh-CN"/>
          <w14:textFill>
            <w14:solidFill>
              <w14:schemeClr w14:val="tx1"/>
            </w14:solidFill>
          </w14:textFill>
        </w:rPr>
        <w:t>16</w:t>
      </w:r>
      <w:r>
        <w:rPr>
          <w:rFonts w:hint="eastAsia" w:ascii="宋体" w:hAnsi="宋体" w:eastAsia="宋体" w:cs="宋体"/>
          <w:color w:val="000000" w:themeColor="text1"/>
          <w:sz w:val="28"/>
          <w:szCs w:val="28"/>
          <w14:textFill>
            <w14:solidFill>
              <w14:schemeClr w14:val="tx1"/>
            </w14:solidFill>
          </w14:textFill>
        </w:rPr>
        <w:t>时</w:t>
      </w:r>
      <w:r>
        <w:rPr>
          <w:rFonts w:hint="eastAsia" w:ascii="宋体" w:hAnsi="宋体" w:eastAsia="宋体" w:cs="宋体"/>
          <w:color w:val="auto"/>
          <w:sz w:val="28"/>
          <w:szCs w:val="28"/>
        </w:rPr>
        <w:t>，地点为</w:t>
      </w:r>
      <w:r>
        <w:rPr>
          <w:rFonts w:hint="eastAsia" w:ascii="宋体" w:hAnsi="宋体" w:eastAsia="宋体" w:cs="宋体"/>
          <w:color w:val="auto"/>
          <w:sz w:val="28"/>
          <w:szCs w:val="28"/>
          <w:u w:val="single"/>
        </w:rPr>
        <w:t>重庆天泰观复新材料有限公司</w:t>
      </w:r>
      <w:r>
        <w:rPr>
          <w:rFonts w:hint="eastAsia" w:ascii="宋体" w:hAnsi="宋体" w:eastAsia="宋体" w:cs="宋体"/>
          <w:color w:val="auto"/>
          <w:sz w:val="28"/>
          <w:szCs w:val="28"/>
          <w:u w:val="single"/>
          <w:lang w:val="en-US" w:eastAsia="zh-CN"/>
        </w:rPr>
        <w:t>市场</w:t>
      </w:r>
      <w:r>
        <w:rPr>
          <w:rFonts w:hint="eastAsia" w:ascii="宋体" w:hAnsi="宋体" w:eastAsia="宋体" w:cs="宋体"/>
          <w:color w:val="auto"/>
          <w:sz w:val="28"/>
          <w:szCs w:val="28"/>
          <w:u w:val="single"/>
        </w:rPr>
        <w:t>部</w:t>
      </w:r>
      <w:r>
        <w:rPr>
          <w:rFonts w:hint="eastAsia" w:ascii="宋体" w:hAnsi="宋体" w:eastAsia="宋体" w:cs="宋体"/>
          <w:color w:val="auto"/>
          <w:sz w:val="28"/>
          <w:szCs w:val="28"/>
        </w:rPr>
        <w:t> </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可选择直接递交</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法定节假日不接收文件</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或者邮件递交，邮件在规定时间内到达天泰观复公司为准</w:t>
      </w:r>
      <w:r>
        <w:rPr>
          <w:rFonts w:hint="eastAsia" w:ascii="宋体" w:hAnsi="宋体" w:eastAsia="宋体" w:cs="宋体"/>
          <w:color w:val="auto"/>
          <w:sz w:val="28"/>
          <w:szCs w:val="28"/>
        </w:rPr>
        <w:t>。</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（2）邮寄方式：顺丰快递，其他快递不推荐</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rPr>
        <w:t>）逾期送达的或者未送达指定地点的投标文件，招标人不予受理</w:t>
      </w:r>
      <w:r>
        <w:rPr>
          <w:rFonts w:hint="eastAsia" w:ascii="宋体" w:hAnsi="宋体" w:eastAsia="宋体" w:cs="宋体"/>
          <w:color w:val="auto"/>
          <w:sz w:val="28"/>
          <w:szCs w:val="28"/>
          <w:lang w:val="en-US" w:eastAsia="zh-CN"/>
        </w:rPr>
        <w:t>也不承担其他后果</w:t>
      </w:r>
      <w:r>
        <w:rPr>
          <w:rFonts w:hint="eastAsia" w:ascii="宋体" w:hAnsi="宋体" w:eastAsia="宋体" w:cs="宋体"/>
          <w:color w:val="auto"/>
          <w:sz w:val="28"/>
          <w:szCs w:val="28"/>
        </w:rPr>
        <w:t>。</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邮寄地址以及联系方式</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招标人：重庆天泰观复新材料有限公司</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地址：</w:t>
      </w:r>
      <w:r>
        <w:rPr>
          <w:rFonts w:hint="eastAsia" w:ascii="宋体" w:hAnsi="宋体" w:eastAsia="宋体" w:cs="宋体"/>
          <w:color w:val="auto"/>
          <w:sz w:val="28"/>
          <w:szCs w:val="28"/>
          <w:lang w:eastAsia="zh-CN"/>
        </w:rPr>
        <w:t>重庆市九龙坡区西彭镇重庆天泰铝业有限公司园区内</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联系人：</w:t>
      </w:r>
      <w:r>
        <w:rPr>
          <w:rFonts w:hint="eastAsia" w:ascii="宋体" w:hAnsi="宋体" w:eastAsia="宋体" w:cs="宋体"/>
          <w:color w:val="auto"/>
          <w:sz w:val="28"/>
          <w:szCs w:val="28"/>
          <w:lang w:eastAsia="zh-CN"/>
        </w:rPr>
        <w:t>王武建</w:t>
      </w:r>
      <w:r>
        <w:rPr>
          <w:rFonts w:hint="eastAsia" w:ascii="宋体" w:hAnsi="宋体" w:eastAsia="宋体" w:cs="宋体"/>
          <w:color w:val="auto"/>
          <w:sz w:val="28"/>
          <w:szCs w:val="28"/>
          <w:lang w:val="en-US" w:eastAsia="zh-CN"/>
        </w:rPr>
        <w:t xml:space="preserve">    13206047825</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电子邮件：</w:t>
      </w:r>
      <w:r>
        <w:rPr>
          <w:rFonts w:hint="eastAsia" w:ascii="宋体" w:hAnsi="宋体" w:eastAsia="宋体" w:cs="宋体"/>
          <w:color w:val="auto"/>
          <w:sz w:val="28"/>
          <w:szCs w:val="28"/>
          <w:lang w:val="en-US" w:eastAsia="zh-CN"/>
        </w:rPr>
        <w:t>2556105185@QQ.COM(文件名：XX公司XX投标文件）</w:t>
      </w:r>
      <w:r>
        <w:rPr>
          <w:rFonts w:hint="eastAsia" w:ascii="宋体" w:hAnsi="宋体" w:eastAsia="宋体" w:cs="宋体"/>
          <w:color w:val="auto"/>
          <w:sz w:val="28"/>
          <w:szCs w:val="28"/>
        </w:rPr>
        <w:t xml:space="preserve">  </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jc w:val="right"/>
        <w:textAlignment w:val="auto"/>
        <w:rPr>
          <w:rFonts w:hint="eastAsia" w:ascii="宋体" w:hAnsi="宋体" w:eastAsia="宋体" w:cs="宋体"/>
          <w:color w:val="auto"/>
          <w:sz w:val="44"/>
          <w:szCs w:val="44"/>
        </w:rPr>
      </w:pPr>
      <w:r>
        <w:rPr>
          <w:rFonts w:hint="eastAsia" w:ascii="宋体" w:hAnsi="宋体" w:eastAsia="宋体" w:cs="宋体"/>
          <w:color w:val="auto"/>
          <w:sz w:val="28"/>
          <w:szCs w:val="28"/>
        </w:rPr>
        <w:t>      20</w:t>
      </w:r>
      <w:r>
        <w:rPr>
          <w:rFonts w:hint="eastAsia" w:ascii="宋体" w:hAnsi="宋体" w:eastAsia="宋体" w:cs="宋体"/>
          <w:color w:val="auto"/>
          <w:sz w:val="28"/>
          <w:szCs w:val="28"/>
          <w:lang w:val="en-US" w:eastAsia="zh-CN"/>
        </w:rPr>
        <w:t>24</w:t>
      </w:r>
      <w:r>
        <w:rPr>
          <w:rFonts w:hint="eastAsia" w:ascii="宋体" w:hAnsi="宋体" w:eastAsia="宋体" w:cs="宋体"/>
          <w:color w:val="auto"/>
          <w:sz w:val="28"/>
          <w:szCs w:val="28"/>
          <w:lang w:eastAsia="zh-CN"/>
        </w:rPr>
        <w:t>年</w:t>
      </w:r>
      <w:r>
        <w:rPr>
          <w:rFonts w:hint="eastAsia" w:ascii="宋体" w:hAnsi="宋体" w:eastAsia="宋体" w:cs="宋体"/>
          <w:color w:val="auto"/>
          <w:sz w:val="28"/>
          <w:szCs w:val="28"/>
          <w:lang w:val="en-US" w:eastAsia="zh-CN"/>
        </w:rPr>
        <w:t xml:space="preserve"> 1</w:t>
      </w:r>
      <w:r>
        <w:rPr>
          <w:rFonts w:hint="eastAsia" w:ascii="宋体" w:hAnsi="宋体" w:eastAsia="宋体" w:cs="宋体"/>
          <w:color w:val="auto"/>
          <w:sz w:val="28"/>
          <w:szCs w:val="28"/>
        </w:rPr>
        <w:t>月</w:t>
      </w:r>
      <w:r>
        <w:rPr>
          <w:rFonts w:hint="eastAsia" w:ascii="宋体" w:hAnsi="宋体" w:eastAsia="宋体" w:cs="宋体"/>
          <w:color w:val="auto"/>
          <w:sz w:val="28"/>
          <w:szCs w:val="28"/>
          <w:lang w:val="en-US" w:eastAsia="zh-CN"/>
        </w:rPr>
        <w:t>12</w:t>
      </w:r>
      <w:r>
        <w:rPr>
          <w:rFonts w:hint="eastAsia" w:ascii="宋体" w:hAnsi="宋体" w:eastAsia="宋体" w:cs="宋体"/>
          <w:color w:val="auto"/>
          <w:sz w:val="28"/>
          <w:szCs w:val="28"/>
        </w:rPr>
        <w:t>日</w:t>
      </w:r>
    </w:p>
    <w:p>
      <w:pPr>
        <w:pStyle w:val="4"/>
        <w:jc w:val="center"/>
        <w:rPr>
          <w:rFonts w:hint="eastAsia" w:ascii="宋体" w:hAnsi="宋体" w:eastAsia="宋体" w:cs="宋体"/>
          <w:color w:val="auto"/>
          <w:sz w:val="44"/>
          <w:szCs w:val="44"/>
        </w:rPr>
      </w:pPr>
      <w:r>
        <w:rPr>
          <w:rFonts w:hint="eastAsia" w:ascii="宋体" w:hAnsi="宋体" w:eastAsia="宋体" w:cs="宋体"/>
          <w:color w:val="auto"/>
          <w:sz w:val="44"/>
          <w:szCs w:val="44"/>
        </w:rPr>
        <w:t>第一章 投标人须知</w:t>
      </w:r>
    </w:p>
    <w:p>
      <w:pPr>
        <w:pStyle w:val="12"/>
        <w:spacing w:before="0" w:beforeAutospacing="0" w:after="0" w:afterAutospacing="0" w:line="360" w:lineRule="atLeast"/>
        <w:jc w:val="center"/>
        <w:rPr>
          <w:rFonts w:hint="eastAsia" w:ascii="宋体" w:hAnsi="宋体" w:eastAsia="宋体" w:cs="宋体"/>
          <w:i/>
          <w:iCs/>
          <w:color w:val="auto"/>
          <w:sz w:val="24"/>
          <w:szCs w:val="24"/>
        </w:rPr>
      </w:pPr>
      <w:r>
        <w:rPr>
          <w:rFonts w:hint="eastAsia" w:ascii="宋体" w:hAnsi="宋体" w:eastAsia="宋体" w:cs="宋体"/>
          <w:i/>
          <w:iCs/>
          <w:color w:val="auto"/>
          <w:sz w:val="24"/>
          <w:szCs w:val="24"/>
          <w:lang w:val="en-US" w:eastAsia="zh-CN"/>
        </w:rPr>
        <w:t xml:space="preserve">                                                                 </w:t>
      </w:r>
      <w:r>
        <w:rPr>
          <w:rFonts w:hint="eastAsia" w:ascii="宋体" w:hAnsi="宋体" w:eastAsia="宋体" w:cs="宋体"/>
          <w:i/>
          <w:iCs/>
          <w:color w:val="auto"/>
          <w:sz w:val="24"/>
          <w:szCs w:val="24"/>
        </w:rPr>
        <w:t>投标人须知附表</w:t>
      </w:r>
    </w:p>
    <w:tbl>
      <w:tblPr>
        <w:tblStyle w:val="14"/>
        <w:tblW w:w="9911" w:type="dxa"/>
        <w:jc w:val="center"/>
        <w:tblLayout w:type="fixed"/>
        <w:tblCellMar>
          <w:top w:w="15" w:type="dxa"/>
          <w:left w:w="15" w:type="dxa"/>
          <w:bottom w:w="15" w:type="dxa"/>
          <w:right w:w="15" w:type="dxa"/>
        </w:tblCellMar>
      </w:tblPr>
      <w:tblGrid>
        <w:gridCol w:w="616"/>
        <w:gridCol w:w="4019"/>
        <w:gridCol w:w="5276"/>
      </w:tblGrid>
      <w:tr>
        <w:trPr>
          <w:trHeight w:val="690" w:hRule="atLeast"/>
          <w:jc w:val="center"/>
        </w:trPr>
        <w:tc>
          <w:tcPr>
            <w:tcW w:w="61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eastAsia="zh-CN"/>
              </w:rPr>
            </w:pPr>
            <w:r>
              <w:rPr>
                <w:rStyle w:val="17"/>
                <w:rFonts w:hint="eastAsia" w:ascii="宋体" w:hAnsi="宋体" w:eastAsia="宋体" w:cs="宋体"/>
                <w:color w:val="auto"/>
                <w:sz w:val="28"/>
                <w:szCs w:val="28"/>
                <w:lang w:eastAsia="zh-CN"/>
              </w:rPr>
              <w:t>项号</w:t>
            </w:r>
          </w:p>
        </w:tc>
        <w:tc>
          <w:tcPr>
            <w:tcW w:w="4019"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eastAsia="zh-CN"/>
              </w:rPr>
            </w:pPr>
            <w:r>
              <w:rPr>
                <w:rStyle w:val="17"/>
                <w:rFonts w:hint="eastAsia" w:ascii="宋体" w:hAnsi="宋体" w:eastAsia="宋体" w:cs="宋体"/>
                <w:color w:val="auto"/>
                <w:sz w:val="28"/>
                <w:szCs w:val="28"/>
                <w:lang w:eastAsia="zh-CN"/>
              </w:rPr>
              <w:t>内容</w:t>
            </w:r>
          </w:p>
        </w:tc>
        <w:tc>
          <w:tcPr>
            <w:tcW w:w="527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eastAsia="zh-CN"/>
              </w:rPr>
            </w:pPr>
            <w:r>
              <w:rPr>
                <w:rStyle w:val="17"/>
                <w:rFonts w:hint="eastAsia" w:ascii="宋体" w:hAnsi="宋体" w:eastAsia="宋体" w:cs="宋体"/>
                <w:color w:val="auto"/>
                <w:sz w:val="28"/>
                <w:szCs w:val="28"/>
                <w:lang w:eastAsia="zh-CN"/>
              </w:rPr>
              <w:t>规定</w:t>
            </w:r>
          </w:p>
        </w:tc>
      </w:tr>
      <w:tr>
        <w:tblPrEx>
          <w:tblCellMar>
            <w:top w:w="15" w:type="dxa"/>
            <w:left w:w="15" w:type="dxa"/>
            <w:bottom w:w="15" w:type="dxa"/>
            <w:right w:w="15" w:type="dxa"/>
          </w:tblCellMar>
        </w:tblPrEx>
        <w:trPr>
          <w:trHeight w:val="1170" w:hRule="atLeast"/>
          <w:jc w:val="center"/>
        </w:trPr>
        <w:tc>
          <w:tcPr>
            <w:tcW w:w="61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w:t>
            </w:r>
          </w:p>
        </w:tc>
        <w:tc>
          <w:tcPr>
            <w:tcW w:w="4019"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竞争性谈判项目名称</w:t>
            </w:r>
          </w:p>
        </w:tc>
        <w:tc>
          <w:tcPr>
            <w:tcW w:w="527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天泰观复</w:t>
            </w:r>
            <w:r>
              <w:rPr>
                <w:rFonts w:hint="eastAsia" w:ascii="宋体" w:hAnsi="宋体" w:eastAsia="宋体" w:cs="宋体"/>
                <w:color w:val="auto"/>
                <w:sz w:val="28"/>
                <w:szCs w:val="28"/>
                <w:lang w:val="en-US" w:eastAsia="zh-CN"/>
              </w:rPr>
              <w:t>2024年金属硅年度采购项目</w:t>
            </w:r>
          </w:p>
        </w:tc>
      </w:tr>
      <w:tr>
        <w:tblPrEx>
          <w:tblCellMar>
            <w:top w:w="15" w:type="dxa"/>
            <w:left w:w="15" w:type="dxa"/>
            <w:bottom w:w="15" w:type="dxa"/>
            <w:right w:w="15" w:type="dxa"/>
          </w:tblCellMar>
        </w:tblPrEx>
        <w:trPr>
          <w:trHeight w:val="492" w:hRule="atLeast"/>
          <w:jc w:val="center"/>
        </w:trPr>
        <w:tc>
          <w:tcPr>
            <w:tcW w:w="61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w:t>
            </w:r>
          </w:p>
        </w:tc>
        <w:tc>
          <w:tcPr>
            <w:tcW w:w="4019"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最高限价</w:t>
            </w:r>
          </w:p>
        </w:tc>
        <w:tc>
          <w:tcPr>
            <w:tcW w:w="527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w:t>
            </w:r>
          </w:p>
        </w:tc>
      </w:tr>
      <w:tr>
        <w:tblPrEx>
          <w:tblCellMar>
            <w:top w:w="15" w:type="dxa"/>
            <w:left w:w="15" w:type="dxa"/>
            <w:bottom w:w="15" w:type="dxa"/>
            <w:right w:w="15" w:type="dxa"/>
          </w:tblCellMar>
        </w:tblPrEx>
        <w:trPr>
          <w:trHeight w:val="390" w:hRule="atLeast"/>
          <w:jc w:val="center"/>
        </w:trPr>
        <w:tc>
          <w:tcPr>
            <w:tcW w:w="61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w:t>
            </w:r>
          </w:p>
        </w:tc>
        <w:tc>
          <w:tcPr>
            <w:tcW w:w="4019"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报价方式</w:t>
            </w:r>
          </w:p>
        </w:tc>
        <w:tc>
          <w:tcPr>
            <w:tcW w:w="527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密封报价</w:t>
            </w:r>
          </w:p>
        </w:tc>
      </w:tr>
      <w:tr>
        <w:tblPrEx>
          <w:tblCellMar>
            <w:top w:w="15" w:type="dxa"/>
            <w:left w:w="15" w:type="dxa"/>
            <w:bottom w:w="15" w:type="dxa"/>
            <w:right w:w="15" w:type="dxa"/>
          </w:tblCellMar>
        </w:tblPrEx>
        <w:trPr>
          <w:trHeight w:val="390" w:hRule="atLeast"/>
          <w:jc w:val="center"/>
        </w:trPr>
        <w:tc>
          <w:tcPr>
            <w:tcW w:w="61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w:t>
            </w:r>
          </w:p>
        </w:tc>
        <w:tc>
          <w:tcPr>
            <w:tcW w:w="4019"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定标方式</w:t>
            </w:r>
          </w:p>
        </w:tc>
        <w:tc>
          <w:tcPr>
            <w:tcW w:w="527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竞争性谈判</w:t>
            </w:r>
          </w:p>
        </w:tc>
      </w:tr>
      <w:tr>
        <w:tblPrEx>
          <w:tblCellMar>
            <w:top w:w="15" w:type="dxa"/>
            <w:left w:w="15" w:type="dxa"/>
            <w:bottom w:w="15" w:type="dxa"/>
            <w:right w:w="15" w:type="dxa"/>
          </w:tblCellMar>
        </w:tblPrEx>
        <w:trPr>
          <w:trHeight w:val="390" w:hRule="atLeast"/>
          <w:jc w:val="center"/>
        </w:trPr>
        <w:tc>
          <w:tcPr>
            <w:tcW w:w="61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w:t>
            </w:r>
          </w:p>
        </w:tc>
        <w:tc>
          <w:tcPr>
            <w:tcW w:w="4019"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标书公布期限</w:t>
            </w:r>
          </w:p>
        </w:tc>
        <w:tc>
          <w:tcPr>
            <w:tcW w:w="527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2024.01.12-01.31</w:t>
            </w:r>
          </w:p>
        </w:tc>
      </w:tr>
      <w:tr>
        <w:tblPrEx>
          <w:tblCellMar>
            <w:top w:w="15" w:type="dxa"/>
            <w:left w:w="15" w:type="dxa"/>
            <w:bottom w:w="15" w:type="dxa"/>
            <w:right w:w="15" w:type="dxa"/>
          </w:tblCellMar>
        </w:tblPrEx>
        <w:trPr>
          <w:trHeight w:val="390" w:hRule="atLeast"/>
          <w:jc w:val="center"/>
        </w:trPr>
        <w:tc>
          <w:tcPr>
            <w:tcW w:w="61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w:t>
            </w:r>
          </w:p>
        </w:tc>
        <w:tc>
          <w:tcPr>
            <w:tcW w:w="4019"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投标期限</w:t>
            </w:r>
          </w:p>
        </w:tc>
        <w:tc>
          <w:tcPr>
            <w:tcW w:w="527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2024.01.12</w:t>
            </w:r>
            <w:bookmarkStart w:id="0" w:name="_GoBack"/>
            <w:bookmarkEnd w:id="0"/>
            <w:r>
              <w:rPr>
                <w:rFonts w:hint="eastAsia" w:ascii="宋体" w:hAnsi="宋体" w:eastAsia="宋体" w:cs="宋体"/>
                <w:color w:val="000000" w:themeColor="text1"/>
                <w:sz w:val="28"/>
                <w:szCs w:val="28"/>
                <w:lang w:val="en-US" w:eastAsia="zh-CN"/>
                <w14:textFill>
                  <w14:solidFill>
                    <w14:schemeClr w14:val="tx1"/>
                  </w14:solidFill>
                </w14:textFill>
              </w:rPr>
              <w:t>-01.31</w:t>
            </w:r>
          </w:p>
        </w:tc>
      </w:tr>
      <w:tr>
        <w:tblPrEx>
          <w:tblCellMar>
            <w:top w:w="15" w:type="dxa"/>
            <w:left w:w="15" w:type="dxa"/>
            <w:bottom w:w="15" w:type="dxa"/>
            <w:right w:w="15" w:type="dxa"/>
          </w:tblCellMar>
        </w:tblPrEx>
        <w:trPr>
          <w:trHeight w:val="390" w:hRule="atLeast"/>
          <w:jc w:val="center"/>
        </w:trPr>
        <w:tc>
          <w:tcPr>
            <w:tcW w:w="61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6</w:t>
            </w:r>
          </w:p>
        </w:tc>
        <w:tc>
          <w:tcPr>
            <w:tcW w:w="4019"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开标时间</w:t>
            </w:r>
          </w:p>
        </w:tc>
        <w:tc>
          <w:tcPr>
            <w:tcW w:w="527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ind w:firstLine="1120" w:firstLineChars="400"/>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2024.02.06日上午9:30</w:t>
            </w:r>
          </w:p>
        </w:tc>
      </w:tr>
      <w:tr>
        <w:tblPrEx>
          <w:tblCellMar>
            <w:top w:w="15" w:type="dxa"/>
            <w:left w:w="15" w:type="dxa"/>
            <w:bottom w:w="15" w:type="dxa"/>
            <w:right w:w="15" w:type="dxa"/>
          </w:tblCellMar>
        </w:tblPrEx>
        <w:trPr>
          <w:trHeight w:val="780" w:hRule="atLeast"/>
          <w:jc w:val="center"/>
        </w:trPr>
        <w:tc>
          <w:tcPr>
            <w:tcW w:w="61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7</w:t>
            </w:r>
          </w:p>
        </w:tc>
        <w:tc>
          <w:tcPr>
            <w:tcW w:w="4019"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527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lef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投标保证金的形式：</w:t>
            </w:r>
            <w:r>
              <w:rPr>
                <w:rFonts w:hint="eastAsia" w:ascii="宋体" w:hAnsi="宋体" w:eastAsia="宋体" w:cs="宋体"/>
                <w:color w:val="000000" w:themeColor="text1"/>
                <w:sz w:val="28"/>
                <w:szCs w:val="28"/>
                <w:lang w:val="en-US" w:eastAsia="zh-CN"/>
                <w14:textFill>
                  <w14:solidFill>
                    <w14:schemeClr w14:val="tx1"/>
                  </w14:solidFill>
                </w14:textFill>
              </w:rPr>
              <w:t>转账</w:t>
            </w:r>
          </w:p>
          <w:p>
            <w:pPr>
              <w:pStyle w:val="12"/>
              <w:spacing w:before="0" w:beforeAutospacing="0" w:after="0" w:afterAutospacing="0" w:line="360" w:lineRule="atLeast"/>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投标保证金的金额：</w:t>
            </w:r>
            <w:r>
              <w:rPr>
                <w:rFonts w:hint="eastAsia" w:ascii="宋体" w:hAnsi="宋体" w:eastAsia="宋体" w:cs="宋体"/>
                <w:color w:val="000000" w:themeColor="text1"/>
                <w:sz w:val="28"/>
                <w:szCs w:val="28"/>
                <w:lang w:val="en-US" w:eastAsia="zh-CN"/>
                <w14:textFill>
                  <w14:solidFill>
                    <w14:schemeClr w14:val="tx1"/>
                  </w14:solidFill>
                </w14:textFill>
              </w:rPr>
              <w:t>20万</w:t>
            </w:r>
            <w:r>
              <w:rPr>
                <w:rFonts w:hint="eastAsia" w:ascii="宋体" w:hAnsi="宋体" w:eastAsia="宋体" w:cs="宋体"/>
                <w:color w:val="000000" w:themeColor="text1"/>
                <w:sz w:val="28"/>
                <w:szCs w:val="28"/>
                <w14:textFill>
                  <w14:solidFill>
                    <w14:schemeClr w14:val="tx1"/>
                  </w14:solidFill>
                </w14:textFill>
              </w:rPr>
              <w:t>元</w:t>
            </w:r>
            <w:r>
              <w:rPr>
                <w:rFonts w:hint="eastAsia" w:ascii="宋体" w:hAnsi="宋体" w:eastAsia="宋体" w:cs="宋体"/>
                <w:color w:val="000000" w:themeColor="text1"/>
                <w:sz w:val="28"/>
                <w:szCs w:val="28"/>
                <w:lang w:eastAsia="zh-CN"/>
                <w14:textFill>
                  <w14:solidFill>
                    <w14:schemeClr w14:val="tx1"/>
                  </w14:solidFill>
                </w14:textFill>
              </w:rPr>
              <w:t>。</w:t>
            </w:r>
          </w:p>
          <w:p>
            <w:pPr>
              <w:pStyle w:val="12"/>
              <w:spacing w:before="0" w:beforeAutospacing="0" w:after="0" w:afterAutospacing="0" w:line="360" w:lineRule="atLeast"/>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开户行：工行重庆西彭支行</w:t>
            </w:r>
          </w:p>
          <w:p>
            <w:pPr>
              <w:pStyle w:val="12"/>
              <w:spacing w:before="0" w:beforeAutospacing="0" w:after="0" w:afterAutospacing="0" w:line="360" w:lineRule="atLeast"/>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银行账号：</w:t>
            </w:r>
            <w:r>
              <w:rPr>
                <w:rFonts w:hint="eastAsia" w:ascii="宋体" w:hAnsi="宋体" w:eastAsia="宋体" w:cs="宋体"/>
                <w:color w:val="000000" w:themeColor="text1"/>
                <w:sz w:val="28"/>
                <w:szCs w:val="28"/>
                <w:lang w:val="en-US" w:eastAsia="zh-CN"/>
                <w14:textFill>
                  <w14:solidFill>
                    <w14:schemeClr w14:val="tx1"/>
                  </w14:solidFill>
                </w14:textFill>
              </w:rPr>
              <w:t>3100 0822 0920 0056 640</w:t>
            </w:r>
          </w:p>
          <w:p>
            <w:pPr>
              <w:pStyle w:val="12"/>
              <w:spacing w:before="0" w:beforeAutospacing="0" w:after="0" w:afterAutospacing="0" w:line="360" w:lineRule="atLeast"/>
              <w:jc w:val="left"/>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期限：</w:t>
            </w:r>
            <w:r>
              <w:rPr>
                <w:rFonts w:hint="eastAsia" w:ascii="宋体" w:hAnsi="宋体" w:eastAsia="宋体" w:cs="宋体"/>
                <w:color w:val="000000" w:themeColor="text1"/>
                <w:sz w:val="28"/>
                <w:szCs w:val="28"/>
                <w:lang w:val="en-US" w:eastAsia="zh-CN"/>
                <w14:textFill>
                  <w14:solidFill>
                    <w14:schemeClr w14:val="tx1"/>
                  </w14:solidFill>
                </w14:textFill>
              </w:rPr>
              <w:t>2024年1月31日16时前</w:t>
            </w:r>
          </w:p>
        </w:tc>
      </w:tr>
      <w:tr>
        <w:tblPrEx>
          <w:tblCellMar>
            <w:top w:w="15" w:type="dxa"/>
            <w:left w:w="15" w:type="dxa"/>
            <w:bottom w:w="15" w:type="dxa"/>
            <w:right w:w="15" w:type="dxa"/>
          </w:tblCellMar>
        </w:tblPrEx>
        <w:trPr>
          <w:trHeight w:val="780" w:hRule="atLeast"/>
          <w:jc w:val="center"/>
        </w:trPr>
        <w:tc>
          <w:tcPr>
            <w:tcW w:w="61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8</w:t>
            </w:r>
          </w:p>
        </w:tc>
        <w:tc>
          <w:tcPr>
            <w:tcW w:w="4019"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rPr>
            </w:pPr>
            <w:r>
              <w:rPr>
                <w:rFonts w:hint="eastAsia" w:ascii="宋体" w:hAnsi="宋体" w:eastAsia="宋体" w:cs="宋体"/>
                <w:color w:val="auto"/>
                <w:sz w:val="28"/>
                <w:szCs w:val="28"/>
              </w:rPr>
              <w:t>投标文件份数</w:t>
            </w:r>
          </w:p>
        </w:tc>
        <w:tc>
          <w:tcPr>
            <w:tcW w:w="527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rPr>
            </w:pPr>
            <w:r>
              <w:rPr>
                <w:rFonts w:hint="eastAsia" w:ascii="宋体" w:hAnsi="宋体" w:eastAsia="宋体" w:cs="宋体"/>
                <w:color w:val="auto"/>
                <w:sz w:val="28"/>
                <w:szCs w:val="28"/>
              </w:rPr>
              <w:t>正本</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份，副本</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份</w:t>
            </w:r>
          </w:p>
          <w:p>
            <w:pPr>
              <w:pStyle w:val="12"/>
              <w:spacing w:before="0" w:beforeAutospacing="0" w:after="0" w:afterAutospacing="0" w:line="360" w:lineRule="atLeast"/>
              <w:jc w:val="center"/>
              <w:rPr>
                <w:rFonts w:hint="eastAsia" w:ascii="宋体" w:hAnsi="宋体" w:eastAsia="宋体" w:cs="宋体"/>
                <w:color w:val="auto"/>
                <w:sz w:val="28"/>
                <w:szCs w:val="28"/>
              </w:rPr>
            </w:pPr>
            <w:r>
              <w:rPr>
                <w:rFonts w:hint="eastAsia" w:ascii="宋体" w:hAnsi="宋体" w:eastAsia="宋体" w:cs="宋体"/>
                <w:color w:val="auto"/>
                <w:sz w:val="28"/>
                <w:szCs w:val="28"/>
              </w:rPr>
              <w:t>投标文件电子版</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份</w:t>
            </w:r>
          </w:p>
        </w:tc>
      </w:tr>
      <w:tr>
        <w:tblPrEx>
          <w:tblCellMar>
            <w:top w:w="15" w:type="dxa"/>
            <w:left w:w="15" w:type="dxa"/>
            <w:bottom w:w="15" w:type="dxa"/>
            <w:right w:w="15" w:type="dxa"/>
          </w:tblCellMar>
        </w:tblPrEx>
        <w:trPr>
          <w:trHeight w:val="390" w:hRule="atLeast"/>
          <w:jc w:val="center"/>
        </w:trPr>
        <w:tc>
          <w:tcPr>
            <w:tcW w:w="61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9</w:t>
            </w:r>
          </w:p>
        </w:tc>
        <w:tc>
          <w:tcPr>
            <w:tcW w:w="4019"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527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密封包装</w:t>
            </w:r>
          </w:p>
        </w:tc>
      </w:tr>
      <w:tr>
        <w:tblPrEx>
          <w:tblCellMar>
            <w:top w:w="15" w:type="dxa"/>
            <w:left w:w="15" w:type="dxa"/>
            <w:bottom w:w="15" w:type="dxa"/>
            <w:right w:w="15" w:type="dxa"/>
          </w:tblCellMar>
        </w:tblPrEx>
        <w:trPr>
          <w:trHeight w:val="1170" w:hRule="atLeast"/>
          <w:jc w:val="center"/>
        </w:trPr>
        <w:tc>
          <w:tcPr>
            <w:tcW w:w="61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10</w:t>
            </w:r>
          </w:p>
        </w:tc>
        <w:tc>
          <w:tcPr>
            <w:tcW w:w="4019"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rPr>
            </w:pPr>
            <w:r>
              <w:rPr>
                <w:rFonts w:hint="eastAsia" w:ascii="宋体" w:hAnsi="宋体" w:eastAsia="宋体" w:cs="宋体"/>
                <w:color w:val="auto"/>
                <w:sz w:val="28"/>
                <w:szCs w:val="28"/>
              </w:rPr>
              <w:t>封套上应载明的信息</w:t>
            </w:r>
          </w:p>
        </w:tc>
        <w:tc>
          <w:tcPr>
            <w:tcW w:w="5276" w:type="dxa"/>
            <w:tcBorders>
              <w:top w:val="single" w:color="000000" w:sz="6" w:space="0"/>
              <w:left w:val="single" w:color="000000" w:sz="6" w:space="0"/>
              <w:bottom w:val="single" w:color="000000" w:sz="6" w:space="0"/>
              <w:right w:val="single" w:color="000000" w:sz="6" w:space="0"/>
            </w:tcBorders>
            <w:vAlign w:val="center"/>
          </w:tcPr>
          <w:p>
            <w:pPr>
              <w:pStyle w:val="12"/>
              <w:numPr>
                <w:ilvl w:val="0"/>
                <w:numId w:val="0"/>
              </w:numPr>
              <w:spacing w:before="0" w:beforeAutospacing="0" w:after="0" w:afterAutospacing="0" w:line="360" w:lineRule="atLeast"/>
              <w:ind w:leftChars="0"/>
              <w:jc w:val="both"/>
              <w:rPr>
                <w:rFonts w:hint="eastAsia" w:ascii="宋体" w:hAnsi="宋体" w:eastAsia="宋体" w:cs="宋体"/>
                <w:color w:val="auto"/>
                <w:sz w:val="28"/>
                <w:szCs w:val="28"/>
                <w:lang w:val="en-US"/>
              </w:rPr>
            </w:pPr>
            <w:r>
              <w:rPr>
                <w:rStyle w:val="17"/>
                <w:rFonts w:hint="eastAsia" w:ascii="宋体" w:hAnsi="宋体" w:eastAsia="宋体" w:cs="宋体"/>
                <w:b w:val="0"/>
                <w:bCs w:val="0"/>
                <w:color w:val="auto"/>
                <w:sz w:val="28"/>
                <w:szCs w:val="28"/>
                <w:lang w:val="en-US" w:eastAsia="zh-CN"/>
              </w:rPr>
              <w:t>见第三部分第三条报价文件的标记与密封（报价文件封面格式）</w:t>
            </w:r>
          </w:p>
        </w:tc>
      </w:tr>
      <w:tr>
        <w:tblPrEx>
          <w:tblCellMar>
            <w:top w:w="15" w:type="dxa"/>
            <w:left w:w="15" w:type="dxa"/>
            <w:bottom w:w="15" w:type="dxa"/>
            <w:right w:w="15" w:type="dxa"/>
          </w:tblCellMar>
        </w:tblPrEx>
        <w:trPr>
          <w:trHeight w:val="780" w:hRule="atLeast"/>
          <w:jc w:val="center"/>
        </w:trPr>
        <w:tc>
          <w:tcPr>
            <w:tcW w:w="61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11</w:t>
            </w:r>
          </w:p>
        </w:tc>
        <w:tc>
          <w:tcPr>
            <w:tcW w:w="4019"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27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left"/>
              <w:rPr>
                <w:rFonts w:hint="eastAsia" w:ascii="宋体" w:hAnsi="宋体" w:eastAsia="宋体" w:cs="宋体"/>
                <w:color w:val="auto"/>
                <w:sz w:val="28"/>
                <w:szCs w:val="28"/>
                <w:lang w:eastAsia="zh-CN"/>
              </w:rPr>
            </w:pPr>
            <w:r>
              <w:rPr>
                <w:rFonts w:hint="eastAsia" w:ascii="宋体" w:hAnsi="宋体" w:eastAsia="宋体" w:cs="宋体"/>
                <w:color w:val="auto"/>
                <w:sz w:val="28"/>
                <w:szCs w:val="28"/>
              </w:rPr>
              <w:t>履约担保的形式：</w:t>
            </w:r>
            <w:r>
              <w:rPr>
                <w:rFonts w:hint="eastAsia" w:ascii="宋体" w:hAnsi="宋体" w:eastAsia="宋体" w:cs="宋体"/>
                <w:color w:val="auto"/>
                <w:sz w:val="28"/>
                <w:szCs w:val="28"/>
              </w:rPr>
              <w:sym w:font="Wingdings 2" w:char="0052"/>
            </w:r>
            <w:r>
              <w:rPr>
                <w:rFonts w:hint="eastAsia" w:ascii="宋体" w:hAnsi="宋体" w:eastAsia="宋体" w:cs="宋体"/>
                <w:color w:val="auto"/>
                <w:sz w:val="28"/>
                <w:szCs w:val="28"/>
              </w:rPr>
              <w:t xml:space="preserve">现金 </w:t>
            </w:r>
            <w:r>
              <w:rPr>
                <w:rFonts w:hint="eastAsia" w:ascii="宋体" w:hAnsi="宋体" w:eastAsia="宋体" w:cs="宋体"/>
                <w:color w:val="auto"/>
                <w:sz w:val="28"/>
                <w:szCs w:val="28"/>
              </w:rPr>
              <w:sym w:font="Wingdings 2" w:char="00A3"/>
            </w:r>
            <w:r>
              <w:rPr>
                <w:rFonts w:hint="eastAsia" w:ascii="宋体" w:hAnsi="宋体" w:eastAsia="宋体" w:cs="宋体"/>
                <w:color w:val="auto"/>
                <w:sz w:val="28"/>
                <w:szCs w:val="28"/>
              </w:rPr>
              <w:t>银行保函</w:t>
            </w:r>
            <w:r>
              <w:rPr>
                <w:rFonts w:hint="eastAsia" w:ascii="宋体" w:hAnsi="宋体" w:eastAsia="宋体" w:cs="宋体"/>
                <w:color w:val="auto"/>
                <w:sz w:val="28"/>
                <w:szCs w:val="28"/>
                <w:lang w:eastAsia="zh-CN"/>
              </w:rPr>
              <w:t>（付款回执单）</w:t>
            </w:r>
          </w:p>
          <w:p>
            <w:pPr>
              <w:pStyle w:val="12"/>
              <w:spacing w:before="0" w:beforeAutospacing="0" w:after="0" w:afterAutospacing="0" w:line="360" w:lineRule="atLeas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履约担保的金额：</w:t>
            </w:r>
            <w:r>
              <w:rPr>
                <w:rFonts w:hint="eastAsia" w:ascii="宋体" w:hAnsi="宋体" w:eastAsia="宋体" w:cs="宋体"/>
                <w:color w:val="auto"/>
                <w:sz w:val="28"/>
                <w:szCs w:val="28"/>
                <w:lang w:val="en-US" w:eastAsia="zh-CN"/>
              </w:rPr>
              <w:t>投标保证金自动转为履约保证金</w:t>
            </w:r>
          </w:p>
        </w:tc>
      </w:tr>
      <w:tr>
        <w:tblPrEx>
          <w:tblCellMar>
            <w:top w:w="15" w:type="dxa"/>
            <w:left w:w="15" w:type="dxa"/>
            <w:bottom w:w="15" w:type="dxa"/>
            <w:right w:w="15" w:type="dxa"/>
          </w:tblCellMar>
        </w:tblPrEx>
        <w:trPr>
          <w:trHeight w:val="390" w:hRule="atLeast"/>
          <w:jc w:val="center"/>
        </w:trPr>
        <w:tc>
          <w:tcPr>
            <w:tcW w:w="61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12</w:t>
            </w:r>
          </w:p>
        </w:tc>
        <w:tc>
          <w:tcPr>
            <w:tcW w:w="4019"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rPr>
            </w:pPr>
            <w:r>
              <w:rPr>
                <w:rFonts w:hint="eastAsia" w:ascii="宋体" w:hAnsi="宋体" w:eastAsia="宋体" w:cs="宋体"/>
                <w:color w:val="auto"/>
                <w:sz w:val="28"/>
                <w:szCs w:val="28"/>
              </w:rPr>
              <w:t>需要补充的其他内容</w:t>
            </w:r>
          </w:p>
        </w:tc>
        <w:tc>
          <w:tcPr>
            <w:tcW w:w="5276" w:type="dxa"/>
            <w:tcBorders>
              <w:top w:val="single" w:color="000000" w:sz="6" w:space="0"/>
              <w:left w:val="single" w:color="000000" w:sz="6" w:space="0"/>
              <w:bottom w:val="single" w:color="000000" w:sz="6" w:space="0"/>
              <w:right w:val="single" w:color="000000" w:sz="6" w:space="0"/>
            </w:tcBorders>
            <w:vAlign w:val="center"/>
          </w:tcPr>
          <w:p>
            <w:pPr>
              <w:pStyle w:val="12"/>
              <w:spacing w:before="0" w:beforeAutospacing="0" w:after="0" w:afterAutospacing="0" w:line="360" w:lineRule="atLeast"/>
              <w:jc w:val="center"/>
              <w:rPr>
                <w:rFonts w:hint="eastAsia" w:ascii="宋体" w:hAnsi="宋体" w:eastAsia="宋体" w:cs="宋体"/>
                <w:color w:val="auto"/>
                <w:sz w:val="28"/>
                <w:szCs w:val="28"/>
              </w:rPr>
            </w:pPr>
          </w:p>
        </w:tc>
      </w:tr>
    </w:tbl>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eastAsia" w:ascii="宋体" w:hAnsi="宋体" w:eastAsia="宋体" w:cs="宋体"/>
          <w:b/>
          <w:bCs/>
          <w:color w:val="auto"/>
          <w:sz w:val="30"/>
          <w:szCs w:val="30"/>
          <w:lang w:eastAsia="zh-CN"/>
        </w:rPr>
      </w:pPr>
    </w:p>
    <w:p>
      <w:pPr>
        <w:pStyle w:val="12"/>
        <w:spacing w:before="0" w:beforeAutospacing="0" w:after="0" w:afterAutospacing="0" w:line="360" w:lineRule="atLeast"/>
        <w:jc w:val="center"/>
        <w:rPr>
          <w:rStyle w:val="17"/>
          <w:rFonts w:hint="default" w:ascii="宋体" w:hAnsi="宋体" w:eastAsia="宋体" w:cs="宋体"/>
          <w:b/>
          <w:bCs/>
          <w:color w:val="auto"/>
          <w:sz w:val="44"/>
          <w:szCs w:val="44"/>
          <w:lang w:val="en-US" w:eastAsia="zh-CN"/>
        </w:rPr>
      </w:pPr>
      <w:r>
        <w:rPr>
          <w:rStyle w:val="17"/>
          <w:rFonts w:hint="eastAsia" w:ascii="宋体" w:hAnsi="宋体" w:eastAsia="宋体" w:cs="宋体"/>
          <w:b/>
          <w:bCs/>
          <w:color w:val="auto"/>
          <w:sz w:val="44"/>
          <w:szCs w:val="44"/>
          <w:lang w:eastAsia="zh-CN"/>
        </w:rPr>
        <w:t>天泰观复及其相关单位</w:t>
      </w:r>
      <w:r>
        <w:rPr>
          <w:rFonts w:hint="eastAsia" w:ascii="宋体" w:hAnsi="宋体" w:eastAsia="宋体" w:cs="宋体"/>
          <w:b/>
          <w:bCs/>
          <w:sz w:val="44"/>
          <w:szCs w:val="44"/>
          <w:lang w:val="en-US" w:eastAsia="zh-CN"/>
        </w:rPr>
        <w:t>2024年金属硅年度采购项目</w:t>
      </w:r>
    </w:p>
    <w:p>
      <w:pPr>
        <w:pStyle w:val="12"/>
        <w:spacing w:before="0" w:beforeAutospacing="0" w:after="0" w:afterAutospacing="0" w:line="360" w:lineRule="atLeast"/>
        <w:jc w:val="center"/>
        <w:rPr>
          <w:rStyle w:val="17"/>
          <w:rFonts w:hint="eastAsia" w:ascii="宋体" w:hAnsi="宋体" w:eastAsia="宋体" w:cs="宋体"/>
          <w:color w:val="auto"/>
          <w:sz w:val="32"/>
          <w:szCs w:val="32"/>
          <w:lang w:eastAsia="zh-CN"/>
        </w:rPr>
      </w:pPr>
    </w:p>
    <w:p>
      <w:pPr>
        <w:pStyle w:val="12"/>
        <w:spacing w:before="0" w:beforeAutospacing="0" w:after="0" w:afterAutospacing="0" w:line="360" w:lineRule="atLeast"/>
        <w:jc w:val="center"/>
        <w:rPr>
          <w:rStyle w:val="17"/>
          <w:rFonts w:hint="eastAsia" w:ascii="宋体" w:hAnsi="宋体" w:eastAsia="宋体" w:cs="宋体"/>
          <w:color w:val="auto"/>
          <w:sz w:val="32"/>
          <w:szCs w:val="32"/>
          <w:lang w:eastAsia="zh-CN"/>
        </w:rPr>
      </w:pPr>
      <w:r>
        <w:rPr>
          <w:rStyle w:val="17"/>
          <w:rFonts w:hint="eastAsia" w:ascii="宋体" w:hAnsi="宋体" w:eastAsia="宋体" w:cs="宋体"/>
          <w:color w:val="auto"/>
          <w:sz w:val="32"/>
          <w:szCs w:val="32"/>
          <w:lang w:eastAsia="zh-CN"/>
        </w:rPr>
        <w:t>采购公告</w:t>
      </w:r>
    </w:p>
    <w:p>
      <w:pPr>
        <w:pStyle w:val="12"/>
        <w:spacing w:before="0" w:beforeAutospacing="0" w:after="0" w:afterAutospacing="0" w:line="360" w:lineRule="atLeast"/>
        <w:jc w:val="center"/>
        <w:rPr>
          <w:rStyle w:val="17"/>
          <w:rFonts w:hint="eastAsia" w:ascii="宋体" w:hAnsi="宋体" w:eastAsia="宋体" w:cs="宋体"/>
          <w:color w:val="auto"/>
          <w:sz w:val="24"/>
          <w:szCs w:val="24"/>
          <w:lang w:eastAsia="zh-CN"/>
        </w:rPr>
      </w:pPr>
    </w:p>
    <w:p>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hint="eastAsia" w:ascii="宋体" w:hAnsi="宋体" w:eastAsia="宋体" w:cs="宋体"/>
          <w:b w:val="0"/>
          <w:bCs w:val="0"/>
          <w:sz w:val="28"/>
          <w:szCs w:val="28"/>
          <w:lang w:eastAsia="zh-CN"/>
        </w:rPr>
      </w:pPr>
      <w:r>
        <w:rPr>
          <w:rStyle w:val="17"/>
          <w:rFonts w:hint="eastAsia" w:ascii="宋体" w:hAnsi="宋体" w:eastAsia="宋体" w:cs="宋体"/>
          <w:b w:val="0"/>
          <w:bCs w:val="0"/>
          <w:color w:val="auto"/>
          <w:sz w:val="28"/>
          <w:szCs w:val="28"/>
          <w:lang w:eastAsia="zh-CN"/>
        </w:rPr>
        <w:t>重庆天泰观复新材料有限公司拟对天泰观复及相关单位</w:t>
      </w:r>
      <w:r>
        <w:rPr>
          <w:rStyle w:val="17"/>
          <w:rFonts w:hint="eastAsia" w:ascii="宋体" w:hAnsi="宋体" w:eastAsia="宋体" w:cs="宋体"/>
          <w:b w:val="0"/>
          <w:bCs w:val="0"/>
          <w:color w:val="auto"/>
          <w:sz w:val="28"/>
          <w:szCs w:val="28"/>
          <w:lang w:val="en-US" w:eastAsia="zh-CN"/>
        </w:rPr>
        <w:t>2024年金属硅年度用量进行比价</w:t>
      </w:r>
      <w:r>
        <w:rPr>
          <w:rFonts w:hint="eastAsia" w:ascii="宋体" w:hAnsi="宋体" w:eastAsia="宋体" w:cs="宋体"/>
          <w:b w:val="0"/>
          <w:bCs w:val="0"/>
          <w:sz w:val="28"/>
          <w:szCs w:val="28"/>
          <w:lang w:eastAsia="zh-CN"/>
        </w:rPr>
        <w:t>采购，欢迎对此感兴趣并具有办理能力的专业单位前来报价。</w:t>
      </w:r>
    </w:p>
    <w:p>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textAlignment w:val="auto"/>
        <w:rPr>
          <w:rFonts w:hint="eastAsia"/>
          <w:b w:val="0"/>
          <w:bCs w:val="0"/>
          <w:sz w:val="28"/>
          <w:szCs w:val="28"/>
          <w:lang w:val="en-US" w:eastAsia="zh-CN"/>
        </w:rPr>
      </w:pPr>
      <w:r>
        <w:rPr>
          <w:rFonts w:hint="eastAsia" w:ascii="宋体" w:hAnsi="宋体" w:eastAsia="宋体" w:cs="宋体"/>
          <w:b w:val="0"/>
          <w:bCs w:val="0"/>
          <w:sz w:val="28"/>
          <w:szCs w:val="28"/>
          <w:lang w:val="en-US" w:eastAsia="zh-CN"/>
        </w:rPr>
        <w:t xml:space="preserve">     标书编号：</w:t>
      </w:r>
      <w:r>
        <w:rPr>
          <w:rFonts w:hint="eastAsia"/>
          <w:b w:val="0"/>
          <w:bCs w:val="0"/>
          <w:sz w:val="28"/>
          <w:szCs w:val="28"/>
          <w:lang w:val="en-US" w:eastAsia="zh-CN"/>
        </w:rPr>
        <w:t>TTGF(2024001)</w:t>
      </w:r>
    </w:p>
    <w:p>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textAlignment w:val="auto"/>
        <w:rPr>
          <w:rFonts w:hint="default" w:ascii="宋体" w:hAnsi="宋体" w:eastAsia="宋体" w:cs="宋体"/>
          <w:b w:val="0"/>
          <w:bCs w:val="0"/>
          <w:sz w:val="28"/>
          <w:szCs w:val="28"/>
          <w:lang w:val="en-US" w:eastAsia="zh-CN"/>
        </w:rPr>
      </w:pPr>
      <w:r>
        <w:rPr>
          <w:rFonts w:hint="eastAsia"/>
          <w:b w:val="0"/>
          <w:bCs w:val="0"/>
          <w:sz w:val="28"/>
          <w:szCs w:val="28"/>
          <w:lang w:val="en-US" w:eastAsia="zh-CN"/>
        </w:rPr>
        <w:t xml:space="preserve">     </w:t>
      </w:r>
      <w:r>
        <w:rPr>
          <w:rFonts w:hint="eastAsia" w:ascii="宋体" w:hAnsi="宋体" w:eastAsia="宋体" w:cs="宋体"/>
          <w:b w:val="0"/>
          <w:bCs w:val="0"/>
          <w:sz w:val="28"/>
          <w:szCs w:val="28"/>
          <w:lang w:val="en-US" w:eastAsia="zh-CN"/>
        </w:rPr>
        <w:t>标的名称</w:t>
      </w:r>
      <w:r>
        <w:rPr>
          <w:rFonts w:hint="eastAsia"/>
          <w:b w:val="0"/>
          <w:bCs w:val="0"/>
          <w:sz w:val="28"/>
          <w:szCs w:val="28"/>
          <w:lang w:val="en-US" w:eastAsia="zh-CN"/>
        </w:rPr>
        <w:t>：天泰观复2024年金属硅年度采购项目</w:t>
      </w:r>
    </w:p>
    <w:p>
      <w:pPr>
        <w:pStyle w:val="12"/>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600" w:lineRule="exact"/>
        <w:textAlignment w:val="auto"/>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比价文件的发放</w:t>
      </w:r>
    </w:p>
    <w:p>
      <w:pPr>
        <w:pStyle w:val="12"/>
        <w:keepNext w:val="0"/>
        <w:keepLines w:val="0"/>
        <w:pageBreakBefore w:val="0"/>
        <w:widowControl/>
        <w:numPr>
          <w:ilvl w:val="0"/>
          <w:numId w:val="3"/>
        </w:numPr>
        <w:kinsoku/>
        <w:wordWrap/>
        <w:overflowPunct/>
        <w:topLinePunct w:val="0"/>
        <w:autoSpaceDE/>
        <w:autoSpaceDN/>
        <w:bidi w:val="0"/>
        <w:adjustRightInd/>
        <w:snapToGrid/>
        <w:spacing w:before="0" w:beforeAutospacing="0" w:after="0" w:afterAutospacing="0" w:line="600" w:lineRule="exact"/>
        <w:ind w:left="600" w:leftChars="0" w:firstLine="0" w:firstLineChars="0"/>
        <w:textAlignment w:val="auto"/>
        <w:rPr>
          <w:rFonts w:hint="eastAsia" w:ascii="Arial" w:hAnsi="Arial" w:eastAsia="宋体" w:cs="Arial"/>
          <w:b w:val="0"/>
          <w:bCs w:val="0"/>
          <w:sz w:val="28"/>
          <w:szCs w:val="28"/>
          <w:lang w:val="en-US" w:eastAsia="zh-CN"/>
        </w:rPr>
      </w:pPr>
      <w:r>
        <w:rPr>
          <w:rFonts w:hint="eastAsia" w:ascii="宋体" w:hAnsi="宋体" w:eastAsia="宋体" w:cs="宋体"/>
          <w:b w:val="0"/>
          <w:bCs w:val="0"/>
          <w:sz w:val="28"/>
          <w:szCs w:val="28"/>
          <w:lang w:val="en-US" w:eastAsia="zh-CN"/>
        </w:rPr>
        <w:t>请自行在重庆天泰能源集团有限公司主页下载比价采购文件和技术标准文件。重庆天泰能源集团有限公司主页（http://www.tiantaienergy.com/）</w:t>
      </w:r>
      <w:r>
        <w:rPr>
          <w:rFonts w:hint="default" w:ascii="Arial" w:hAnsi="Arial" w:eastAsia="宋体" w:cs="Arial"/>
          <w:b w:val="0"/>
          <w:bCs w:val="0"/>
          <w:sz w:val="28"/>
          <w:szCs w:val="28"/>
          <w:lang w:val="en-US" w:eastAsia="zh-CN"/>
        </w:rPr>
        <w:t>→</w:t>
      </w:r>
      <w:r>
        <w:rPr>
          <w:rFonts w:hint="eastAsia" w:ascii="宋体" w:hAnsi="宋体" w:eastAsia="宋体" w:cs="宋体"/>
          <w:b w:val="0"/>
          <w:bCs w:val="0"/>
          <w:sz w:val="28"/>
          <w:szCs w:val="28"/>
          <w:lang w:val="en-US" w:eastAsia="zh-CN"/>
        </w:rPr>
        <w:t>招标信息（主页右上角）</w:t>
      </w:r>
      <w:r>
        <w:rPr>
          <w:rFonts w:hint="default" w:ascii="Arial" w:hAnsi="Arial" w:eastAsia="宋体" w:cs="Arial"/>
          <w:b w:val="0"/>
          <w:bCs w:val="0"/>
          <w:sz w:val="28"/>
          <w:szCs w:val="28"/>
          <w:lang w:val="en-US" w:eastAsia="zh-CN"/>
        </w:rPr>
        <w:t>→</w:t>
      </w:r>
      <w:r>
        <w:rPr>
          <w:rFonts w:hint="eastAsia" w:ascii="Arial" w:hAnsi="Arial" w:eastAsia="宋体" w:cs="Arial"/>
          <w:b w:val="0"/>
          <w:bCs w:val="0"/>
          <w:sz w:val="28"/>
          <w:szCs w:val="28"/>
          <w:lang w:val="en-US" w:eastAsia="zh-CN"/>
        </w:rPr>
        <w:t>天泰观复2024年金属硅年度采购项目</w:t>
      </w:r>
      <w:r>
        <w:rPr>
          <w:rFonts w:hint="default" w:ascii="Arial" w:hAnsi="Arial" w:eastAsia="宋体" w:cs="Arial"/>
          <w:b w:val="0"/>
          <w:bCs w:val="0"/>
          <w:sz w:val="28"/>
          <w:szCs w:val="28"/>
          <w:lang w:val="en-US" w:eastAsia="zh-CN"/>
        </w:rPr>
        <w:t>→</w:t>
      </w:r>
      <w:r>
        <w:rPr>
          <w:rFonts w:hint="eastAsia" w:ascii="Arial" w:hAnsi="Arial" w:eastAsia="宋体" w:cs="Arial"/>
          <w:b w:val="0"/>
          <w:bCs w:val="0"/>
          <w:sz w:val="28"/>
          <w:szCs w:val="28"/>
          <w:lang w:val="en-US" w:eastAsia="zh-CN"/>
        </w:rPr>
        <w:t>点击浏览该文</w:t>
      </w:r>
      <w:r>
        <w:rPr>
          <w:rFonts w:hint="default" w:ascii="Arial" w:hAnsi="Arial" w:eastAsia="宋体" w:cs="Arial"/>
          <w:b w:val="0"/>
          <w:bCs w:val="0"/>
          <w:sz w:val="28"/>
          <w:szCs w:val="28"/>
          <w:lang w:val="en-US" w:eastAsia="zh-CN"/>
        </w:rPr>
        <w:t>→</w:t>
      </w:r>
      <w:r>
        <w:rPr>
          <w:rFonts w:hint="eastAsia" w:ascii="Arial" w:hAnsi="Arial" w:eastAsia="宋体" w:cs="Arial"/>
          <w:b w:val="0"/>
          <w:bCs w:val="0"/>
          <w:sz w:val="28"/>
          <w:szCs w:val="28"/>
          <w:lang w:val="en-US" w:eastAsia="zh-CN"/>
        </w:rPr>
        <w:t>下载</w:t>
      </w:r>
    </w:p>
    <w:p>
      <w:pPr>
        <w:pStyle w:val="12"/>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600" w:lineRule="exact"/>
        <w:ind w:left="0" w:leftChars="0" w:firstLine="0" w:firstLineChars="0"/>
        <w:textAlignment w:val="auto"/>
        <w:rPr>
          <w:rFonts w:hint="eastAsia" w:ascii="Arial" w:hAnsi="Arial" w:eastAsia="宋体" w:cs="Arial"/>
          <w:b w:val="0"/>
          <w:bCs w:val="0"/>
          <w:sz w:val="28"/>
          <w:szCs w:val="28"/>
          <w:lang w:val="en-US" w:eastAsia="zh-CN"/>
        </w:rPr>
      </w:pPr>
      <w:r>
        <w:rPr>
          <w:rFonts w:hint="eastAsia" w:ascii="Arial" w:hAnsi="Arial" w:eastAsia="宋体" w:cs="Arial"/>
          <w:b w:val="0"/>
          <w:bCs w:val="0"/>
          <w:sz w:val="28"/>
          <w:szCs w:val="28"/>
          <w:lang w:val="en-US" w:eastAsia="zh-CN"/>
        </w:rPr>
        <w:t>对报价人资质要求（模板见第五部分报价文件合适）</w:t>
      </w:r>
    </w:p>
    <w:p>
      <w:pPr>
        <w:pStyle w:val="12"/>
        <w:keepNext w:val="0"/>
        <w:keepLines w:val="0"/>
        <w:pageBreakBefore w:val="0"/>
        <w:widowControl/>
        <w:numPr>
          <w:ilvl w:val="0"/>
          <w:numId w:val="4"/>
        </w:numPr>
        <w:kinsoku/>
        <w:wordWrap/>
        <w:overflowPunct/>
        <w:topLinePunct w:val="0"/>
        <w:autoSpaceDE/>
        <w:autoSpaceDN/>
        <w:bidi w:val="0"/>
        <w:adjustRightInd/>
        <w:snapToGrid/>
        <w:spacing w:before="0" w:beforeAutospacing="0" w:after="0" w:afterAutospacing="0" w:line="600" w:lineRule="exact"/>
        <w:ind w:left="840" w:leftChars="0" w:firstLine="0" w:firstLineChars="0"/>
        <w:textAlignment w:val="auto"/>
        <w:rPr>
          <w:rFonts w:hint="eastAsia" w:ascii="Arial" w:hAnsi="Arial" w:eastAsia="宋体" w:cs="Arial"/>
          <w:b w:val="0"/>
          <w:bCs w:val="0"/>
          <w:sz w:val="28"/>
          <w:szCs w:val="28"/>
          <w:lang w:val="en-US" w:eastAsia="zh-CN"/>
        </w:rPr>
      </w:pPr>
      <w:r>
        <w:rPr>
          <w:rFonts w:hint="eastAsia" w:ascii="Arial" w:hAnsi="Arial" w:eastAsia="宋体" w:cs="Arial"/>
          <w:b w:val="0"/>
          <w:bCs w:val="0"/>
          <w:sz w:val="28"/>
          <w:szCs w:val="28"/>
          <w:lang w:val="en-US" w:eastAsia="zh-CN"/>
        </w:rPr>
        <w:t>报价人必须具备独立法人资格，具备标的物生产或销售资质。</w:t>
      </w:r>
    </w:p>
    <w:p>
      <w:pPr>
        <w:pStyle w:val="12"/>
        <w:keepNext w:val="0"/>
        <w:keepLines w:val="0"/>
        <w:pageBreakBefore w:val="0"/>
        <w:widowControl/>
        <w:numPr>
          <w:ilvl w:val="0"/>
          <w:numId w:val="4"/>
        </w:numPr>
        <w:kinsoku/>
        <w:wordWrap/>
        <w:overflowPunct/>
        <w:topLinePunct w:val="0"/>
        <w:autoSpaceDE/>
        <w:autoSpaceDN/>
        <w:bidi w:val="0"/>
        <w:adjustRightInd/>
        <w:snapToGrid/>
        <w:spacing w:before="0" w:beforeAutospacing="0" w:after="0" w:afterAutospacing="0" w:line="600" w:lineRule="exact"/>
        <w:ind w:left="840" w:leftChars="0" w:firstLine="0" w:firstLineChars="0"/>
        <w:textAlignment w:val="auto"/>
        <w:rPr>
          <w:rFonts w:hint="default" w:ascii="Arial" w:hAnsi="Arial" w:eastAsia="宋体" w:cs="Arial"/>
          <w:b w:val="0"/>
          <w:bCs w:val="0"/>
          <w:color w:val="000000" w:themeColor="text1"/>
          <w:sz w:val="28"/>
          <w:szCs w:val="28"/>
          <w:lang w:val="en-US" w:eastAsia="zh-CN"/>
          <w14:textFill>
            <w14:solidFill>
              <w14:schemeClr w14:val="tx1"/>
            </w14:solidFill>
          </w14:textFill>
        </w:rPr>
      </w:pPr>
      <w:r>
        <w:rPr>
          <w:rFonts w:hint="eastAsia" w:ascii="Arial" w:hAnsi="Arial" w:eastAsia="宋体" w:cs="Arial"/>
          <w:b w:val="0"/>
          <w:bCs w:val="0"/>
          <w:sz w:val="28"/>
          <w:szCs w:val="28"/>
          <w:lang w:val="en-US" w:eastAsia="zh-CN"/>
        </w:rPr>
        <w:t>业绩证明</w:t>
      </w:r>
      <w:r>
        <w:rPr>
          <w:rFonts w:hint="eastAsia" w:ascii="Arial" w:hAnsi="Arial" w:eastAsia="宋体" w:cs="Arial"/>
          <w:b w:val="0"/>
          <w:bCs w:val="0"/>
          <w:color w:val="000000" w:themeColor="text1"/>
          <w:sz w:val="28"/>
          <w:szCs w:val="28"/>
          <w:lang w:val="en-US" w:eastAsia="zh-CN"/>
          <w14:textFill>
            <w14:solidFill>
              <w14:schemeClr w14:val="tx1"/>
            </w14:solidFill>
          </w14:textFill>
        </w:rPr>
        <w:t>：</w:t>
      </w:r>
      <w:r>
        <w:rPr>
          <w:rFonts w:hint="eastAsia" w:ascii="宋体" w:hAnsi="宋体" w:eastAsia="宋体" w:cs="宋体"/>
          <w:color w:val="000000" w:themeColor="text1"/>
          <w:sz w:val="28"/>
          <w:szCs w:val="28"/>
          <w:lang w:eastAsia="zh-CN"/>
          <w14:textFill>
            <w14:solidFill>
              <w14:schemeClr w14:val="tx1"/>
            </w14:solidFill>
          </w14:textFill>
        </w:rPr>
        <w:t>近</w:t>
      </w:r>
      <w:r>
        <w:rPr>
          <w:rFonts w:hint="eastAsia" w:ascii="宋体" w:hAnsi="宋体" w:eastAsia="宋体" w:cs="宋体"/>
          <w:color w:val="000000" w:themeColor="text1"/>
          <w:sz w:val="28"/>
          <w:szCs w:val="28"/>
          <w14:textFill>
            <w14:solidFill>
              <w14:schemeClr w14:val="tx1"/>
            </w14:solidFill>
          </w14:textFill>
        </w:rPr>
        <w:t>3年内</w:t>
      </w:r>
      <w:r>
        <w:rPr>
          <w:rFonts w:hint="eastAsia" w:ascii="宋体" w:hAnsi="宋体" w:eastAsia="宋体" w:cs="宋体"/>
          <w:color w:val="000000" w:themeColor="text1"/>
          <w:sz w:val="28"/>
          <w:szCs w:val="28"/>
          <w:lang w:val="en-US" w:eastAsia="zh-CN"/>
          <w14:textFill>
            <w14:solidFill>
              <w14:schemeClr w14:val="tx1"/>
            </w14:solidFill>
          </w14:textFill>
        </w:rPr>
        <w:t>5个</w:t>
      </w:r>
      <w:r>
        <w:rPr>
          <w:rFonts w:hint="eastAsia" w:ascii="宋体" w:hAnsi="宋体" w:eastAsia="宋体" w:cs="宋体"/>
          <w:color w:val="000000" w:themeColor="text1"/>
          <w:sz w:val="28"/>
          <w:szCs w:val="28"/>
          <w14:textFill>
            <w14:solidFill>
              <w14:schemeClr w14:val="tx1"/>
            </w14:solidFill>
          </w14:textFill>
        </w:rPr>
        <w:t>相关业绩</w:t>
      </w:r>
      <w:r>
        <w:rPr>
          <w:rFonts w:hint="eastAsia" w:ascii="宋体" w:hAnsi="宋体" w:eastAsia="宋体" w:cs="宋体"/>
          <w:color w:val="000000" w:themeColor="text1"/>
          <w:sz w:val="28"/>
          <w:szCs w:val="28"/>
          <w:lang w:eastAsia="zh-CN"/>
          <w14:textFill>
            <w14:solidFill>
              <w14:schemeClr w14:val="tx1"/>
            </w14:solidFill>
          </w14:textFill>
        </w:rPr>
        <w:t>（报价品牌相对应的销售合同复印件）。</w:t>
      </w:r>
    </w:p>
    <w:p>
      <w:pPr>
        <w:pStyle w:val="12"/>
        <w:keepNext w:val="0"/>
        <w:keepLines w:val="0"/>
        <w:pageBreakBefore w:val="0"/>
        <w:widowControl/>
        <w:numPr>
          <w:ilvl w:val="0"/>
          <w:numId w:val="4"/>
        </w:numPr>
        <w:kinsoku/>
        <w:wordWrap/>
        <w:overflowPunct/>
        <w:topLinePunct w:val="0"/>
        <w:autoSpaceDE/>
        <w:autoSpaceDN/>
        <w:bidi w:val="0"/>
        <w:adjustRightInd/>
        <w:snapToGrid/>
        <w:spacing w:before="0" w:beforeAutospacing="0" w:after="0" w:afterAutospacing="0" w:line="600" w:lineRule="exact"/>
        <w:ind w:left="840" w:leftChars="0" w:firstLine="0" w:firstLineChars="0"/>
        <w:textAlignment w:val="auto"/>
        <w:rPr>
          <w:rFonts w:hint="default" w:ascii="Arial" w:hAnsi="Arial" w:eastAsia="宋体" w:cs="Arial"/>
          <w:b w:val="0"/>
          <w:bCs w:val="0"/>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财务要求：提供近三年公司财务报表或近三年审计报表。</w:t>
      </w:r>
    </w:p>
    <w:p>
      <w:pPr>
        <w:pStyle w:val="12"/>
        <w:keepNext w:val="0"/>
        <w:keepLines w:val="0"/>
        <w:pageBreakBefore w:val="0"/>
        <w:widowControl/>
        <w:numPr>
          <w:ilvl w:val="0"/>
          <w:numId w:val="4"/>
        </w:numPr>
        <w:kinsoku/>
        <w:wordWrap/>
        <w:overflowPunct/>
        <w:topLinePunct w:val="0"/>
        <w:autoSpaceDE/>
        <w:autoSpaceDN/>
        <w:bidi w:val="0"/>
        <w:adjustRightInd/>
        <w:snapToGrid/>
        <w:spacing w:before="0" w:beforeAutospacing="0" w:after="0" w:afterAutospacing="0" w:line="600" w:lineRule="exact"/>
        <w:ind w:left="840" w:leftChars="0" w:firstLine="0" w:firstLineChars="0"/>
        <w:textAlignment w:val="auto"/>
        <w:rPr>
          <w:rFonts w:hint="default" w:ascii="Arial" w:hAnsi="Arial" w:eastAsia="宋体" w:cs="Arial"/>
          <w:b w:val="0"/>
          <w:bCs w:val="0"/>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资质资料包括但不限于一般纳税人资格证明、营业执照、法定代表人身份证明、法定代表人授权委托书等相关文件。</w:t>
      </w:r>
    </w:p>
    <w:p>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600" w:lineRule="exact"/>
        <w:textAlignment w:val="auto"/>
        <w:rPr>
          <w:rFonts w:hint="eastAsia" w:ascii="宋体" w:hAnsi="宋体" w:eastAsia="宋体" w:cs="宋体"/>
          <w:color w:val="auto"/>
          <w:sz w:val="28"/>
          <w:szCs w:val="28"/>
          <w:lang w:eastAsia="zh-CN"/>
        </w:rPr>
      </w:pPr>
    </w:p>
    <w:p>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600" w:lineRule="exact"/>
        <w:jc w:val="right"/>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重庆天泰观复新材料有限公司</w:t>
      </w:r>
    </w:p>
    <w:p>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600" w:lineRule="exact"/>
        <w:jc w:val="righ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2024年1月12日</w:t>
      </w:r>
    </w:p>
    <w:p>
      <w:pPr>
        <w:pStyle w:val="12"/>
        <w:spacing w:before="0" w:beforeAutospacing="0" w:after="0" w:afterAutospacing="0" w:line="360" w:lineRule="atLeast"/>
        <w:jc w:val="center"/>
        <w:rPr>
          <w:rStyle w:val="17"/>
          <w:rFonts w:hint="eastAsia" w:ascii="宋体" w:hAnsi="宋体" w:eastAsia="宋体" w:cs="宋体"/>
          <w:color w:val="auto"/>
          <w:sz w:val="44"/>
          <w:szCs w:val="44"/>
          <w:lang w:eastAsia="zh-CN"/>
        </w:rPr>
      </w:pPr>
    </w:p>
    <w:p>
      <w:pPr>
        <w:pStyle w:val="12"/>
        <w:spacing w:before="0" w:beforeAutospacing="0" w:after="0" w:afterAutospacing="0" w:line="360" w:lineRule="atLeast"/>
        <w:jc w:val="both"/>
        <w:rPr>
          <w:rStyle w:val="17"/>
          <w:rFonts w:hint="eastAsia" w:ascii="宋体" w:hAnsi="宋体" w:eastAsia="宋体" w:cs="宋体"/>
          <w:color w:val="auto"/>
          <w:sz w:val="44"/>
          <w:szCs w:val="44"/>
          <w:lang w:eastAsia="zh-CN"/>
        </w:rPr>
      </w:pPr>
    </w:p>
    <w:p>
      <w:pPr>
        <w:pStyle w:val="12"/>
        <w:spacing w:before="0" w:beforeAutospacing="0" w:after="0" w:afterAutospacing="0" w:line="360" w:lineRule="atLeast"/>
        <w:jc w:val="center"/>
        <w:rPr>
          <w:rStyle w:val="17"/>
          <w:rFonts w:hint="default" w:ascii="宋体" w:hAnsi="宋体" w:eastAsia="宋体" w:cs="宋体"/>
          <w:color w:val="auto"/>
          <w:sz w:val="44"/>
          <w:szCs w:val="44"/>
          <w:lang w:val="en-US" w:eastAsia="zh-CN"/>
        </w:rPr>
      </w:pPr>
      <w:r>
        <w:rPr>
          <w:rStyle w:val="17"/>
          <w:rFonts w:hint="eastAsia" w:ascii="宋体" w:hAnsi="宋体" w:eastAsia="宋体" w:cs="宋体"/>
          <w:color w:val="auto"/>
          <w:sz w:val="44"/>
          <w:szCs w:val="44"/>
          <w:lang w:eastAsia="zh-CN"/>
        </w:rPr>
        <w:t>第一部分</w:t>
      </w:r>
      <w:r>
        <w:rPr>
          <w:rStyle w:val="17"/>
          <w:rFonts w:hint="eastAsia" w:ascii="宋体" w:hAnsi="宋体" w:eastAsia="宋体" w:cs="宋体"/>
          <w:color w:val="auto"/>
          <w:sz w:val="44"/>
          <w:szCs w:val="44"/>
          <w:lang w:val="en-US" w:eastAsia="zh-CN"/>
        </w:rPr>
        <w:t xml:space="preserve"> 项目概况</w:t>
      </w:r>
    </w:p>
    <w:p>
      <w:pPr>
        <w:pStyle w:val="12"/>
        <w:spacing w:before="0" w:beforeAutospacing="0" w:after="0" w:afterAutospacing="0" w:line="360" w:lineRule="atLeast"/>
        <w:ind w:firstLine="560" w:firstLineChars="200"/>
        <w:rPr>
          <w:rStyle w:val="17"/>
          <w:rFonts w:hint="default" w:ascii="宋体" w:hAnsi="宋体" w:eastAsia="宋体" w:cs="宋体"/>
          <w:color w:val="auto"/>
          <w:sz w:val="24"/>
          <w:szCs w:val="24"/>
          <w:lang w:val="en-US" w:eastAsia="zh-CN"/>
        </w:rPr>
      </w:pPr>
      <w:r>
        <w:rPr>
          <w:rStyle w:val="17"/>
          <w:rFonts w:hint="eastAsia" w:ascii="宋体" w:hAnsi="宋体" w:eastAsia="宋体" w:cs="宋体"/>
          <w:b w:val="0"/>
          <w:bCs w:val="0"/>
          <w:color w:val="auto"/>
          <w:sz w:val="28"/>
          <w:szCs w:val="28"/>
          <w:lang w:eastAsia="zh-CN"/>
        </w:rPr>
        <w:t>根据天泰观复及相关单位生产所需，对全年金属硅用量进行年度采购项目，其中不通氧</w:t>
      </w:r>
      <w:r>
        <w:rPr>
          <w:rStyle w:val="17"/>
          <w:rFonts w:hint="eastAsia" w:ascii="宋体" w:hAnsi="宋体" w:eastAsia="宋体" w:cs="宋体"/>
          <w:b w:val="0"/>
          <w:bCs w:val="0"/>
          <w:color w:val="auto"/>
          <w:sz w:val="28"/>
          <w:szCs w:val="28"/>
          <w:lang w:val="en-US" w:eastAsia="zh-CN"/>
        </w:rPr>
        <w:t>553:34吨/月；441:100吨/月；3303:70吨/月；高铁硅：70吨/月，以上月度用量为预估量，全年用量在3000-4000吨左右。各报价单位按照</w:t>
      </w:r>
      <w:r>
        <w:rPr>
          <w:rStyle w:val="17"/>
          <w:rFonts w:hint="eastAsia" w:ascii="宋体" w:hAnsi="宋体" w:eastAsia="宋体" w:cs="宋体"/>
          <w:b w:val="0"/>
          <w:bCs w:val="0"/>
          <w:color w:val="auto"/>
          <w:sz w:val="28"/>
          <w:szCs w:val="28"/>
          <w:vertAlign w:val="baseline"/>
          <w:lang w:val="en-US" w:eastAsia="zh-CN"/>
        </w:rPr>
        <w:t>上海有色网金属硅昆明硅价为基础价进行报价。其单一品种金属硅报价分为丰水期和枯水期两个时间节点进行报价。（详见第五部分商务报价函）</w:t>
      </w: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numPr>
          <w:ilvl w:val="0"/>
          <w:numId w:val="5"/>
        </w:numPr>
        <w:spacing w:before="0" w:beforeAutospacing="0" w:after="0" w:afterAutospacing="0" w:line="360" w:lineRule="atLeast"/>
        <w:jc w:val="center"/>
        <w:rPr>
          <w:rStyle w:val="17"/>
          <w:rFonts w:hint="eastAsia" w:ascii="宋体" w:hAnsi="宋体" w:eastAsia="宋体" w:cs="宋体"/>
          <w:b/>
          <w:bCs/>
          <w:color w:val="auto"/>
          <w:sz w:val="44"/>
          <w:szCs w:val="44"/>
          <w:lang w:val="en-US" w:eastAsia="zh-CN"/>
        </w:rPr>
      </w:pPr>
      <w:r>
        <w:rPr>
          <w:rStyle w:val="17"/>
          <w:rFonts w:hint="eastAsia" w:ascii="宋体" w:hAnsi="宋体" w:eastAsia="宋体" w:cs="宋体"/>
          <w:b/>
          <w:bCs/>
          <w:color w:val="auto"/>
          <w:sz w:val="44"/>
          <w:szCs w:val="44"/>
          <w:lang w:val="en-US" w:eastAsia="zh-CN"/>
        </w:rPr>
        <w:t xml:space="preserve"> 采购项目技术要求</w:t>
      </w:r>
    </w:p>
    <w:p>
      <w:pPr>
        <w:pStyle w:val="12"/>
        <w:numPr>
          <w:ilvl w:val="0"/>
          <w:numId w:val="0"/>
        </w:numPr>
        <w:spacing w:before="0" w:beforeAutospacing="0" w:after="0" w:afterAutospacing="0" w:line="360" w:lineRule="atLeast"/>
        <w:jc w:val="both"/>
        <w:rPr>
          <w:rStyle w:val="17"/>
          <w:rFonts w:hint="eastAsia" w:ascii="宋体" w:hAnsi="宋体" w:eastAsia="宋体" w:cs="宋体"/>
          <w:b w:val="0"/>
          <w:bCs w:val="0"/>
          <w:color w:val="auto"/>
          <w:sz w:val="28"/>
          <w:szCs w:val="28"/>
          <w:lang w:val="en-US" w:eastAsia="zh-CN"/>
        </w:rPr>
      </w:pPr>
      <w:r>
        <w:rPr>
          <w:rStyle w:val="17"/>
          <w:rFonts w:hint="eastAsia" w:ascii="宋体" w:hAnsi="宋体" w:eastAsia="宋体" w:cs="宋体"/>
          <w:b/>
          <w:bCs/>
          <w:color w:val="auto"/>
          <w:sz w:val="44"/>
          <w:szCs w:val="44"/>
          <w:lang w:val="en-US" w:eastAsia="zh-CN"/>
        </w:rPr>
        <w:t xml:space="preserve">  </w:t>
      </w:r>
      <w:r>
        <w:rPr>
          <w:rStyle w:val="17"/>
          <w:rFonts w:hint="eastAsia" w:ascii="宋体" w:hAnsi="宋体" w:eastAsia="宋体" w:cs="宋体"/>
          <w:b w:val="0"/>
          <w:bCs w:val="0"/>
          <w:color w:val="auto"/>
          <w:sz w:val="28"/>
          <w:szCs w:val="28"/>
          <w:lang w:val="en-US" w:eastAsia="zh-CN"/>
        </w:rPr>
        <w:t>卖方送货提供每车次送货单及产品质保书，成分含量要求如下：</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60"/>
        <w:gridCol w:w="1634"/>
        <w:gridCol w:w="1779"/>
        <w:gridCol w:w="1772"/>
        <w:gridCol w:w="1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品名</w:t>
            </w:r>
          </w:p>
        </w:tc>
        <w:tc>
          <w:tcPr>
            <w:tcW w:w="1634"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Fe</w:t>
            </w:r>
          </w:p>
        </w:tc>
        <w:tc>
          <w:tcPr>
            <w:tcW w:w="1779"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Ca</w:t>
            </w:r>
          </w:p>
        </w:tc>
        <w:tc>
          <w:tcPr>
            <w:tcW w:w="1772"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其他</w:t>
            </w:r>
          </w:p>
        </w:tc>
        <w:tc>
          <w:tcPr>
            <w:tcW w:w="1190"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不通氧553</w:t>
            </w:r>
          </w:p>
        </w:tc>
        <w:tc>
          <w:tcPr>
            <w:tcW w:w="1634"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&lt;0.6%</w:t>
            </w:r>
          </w:p>
        </w:tc>
        <w:tc>
          <w:tcPr>
            <w:tcW w:w="1779"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&lt;0.3%</w:t>
            </w:r>
          </w:p>
        </w:tc>
        <w:tc>
          <w:tcPr>
            <w:tcW w:w="1772"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符合国标</w:t>
            </w:r>
          </w:p>
        </w:tc>
        <w:tc>
          <w:tcPr>
            <w:tcW w:w="1190" w:type="dxa"/>
          </w:tcPr>
          <w:p>
            <w:pPr>
              <w:pStyle w:val="12"/>
              <w:numPr>
                <w:ilvl w:val="0"/>
                <w:numId w:val="0"/>
              </w:numPr>
              <w:spacing w:before="0" w:beforeAutospacing="0" w:after="0" w:afterAutospacing="0" w:line="360" w:lineRule="atLeast"/>
              <w:jc w:val="both"/>
              <w:rPr>
                <w:rStyle w:val="17"/>
                <w:rFonts w:hint="eastAsia" w:ascii="宋体" w:hAnsi="宋体" w:eastAsia="宋体" w:cs="宋体"/>
                <w:b w:val="0"/>
                <w:bCs w:val="0"/>
                <w:color w:val="auto"/>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高铁硅</w:t>
            </w:r>
          </w:p>
        </w:tc>
        <w:tc>
          <w:tcPr>
            <w:tcW w:w="1634"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1.2%-1.5%</w:t>
            </w:r>
          </w:p>
        </w:tc>
        <w:tc>
          <w:tcPr>
            <w:tcW w:w="1779"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&lt;0.4%</w:t>
            </w:r>
          </w:p>
        </w:tc>
        <w:tc>
          <w:tcPr>
            <w:tcW w:w="1772"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符合国标</w:t>
            </w:r>
          </w:p>
        </w:tc>
        <w:tc>
          <w:tcPr>
            <w:tcW w:w="1190" w:type="dxa"/>
          </w:tcPr>
          <w:p>
            <w:pPr>
              <w:pStyle w:val="12"/>
              <w:numPr>
                <w:ilvl w:val="0"/>
                <w:numId w:val="0"/>
              </w:numPr>
              <w:spacing w:before="0" w:beforeAutospacing="0" w:after="0" w:afterAutospacing="0" w:line="360" w:lineRule="atLeast"/>
              <w:jc w:val="both"/>
              <w:rPr>
                <w:rStyle w:val="17"/>
                <w:rFonts w:hint="eastAsia" w:ascii="宋体" w:hAnsi="宋体" w:eastAsia="宋体" w:cs="宋体"/>
                <w:b w:val="0"/>
                <w:bCs w:val="0"/>
                <w:color w:val="auto"/>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441</w:t>
            </w:r>
          </w:p>
        </w:tc>
        <w:tc>
          <w:tcPr>
            <w:tcW w:w="1634"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&lt;0.4%</w:t>
            </w:r>
          </w:p>
        </w:tc>
        <w:tc>
          <w:tcPr>
            <w:tcW w:w="1779"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&lt;0.1%</w:t>
            </w:r>
          </w:p>
        </w:tc>
        <w:tc>
          <w:tcPr>
            <w:tcW w:w="1772"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符合国标</w:t>
            </w:r>
          </w:p>
        </w:tc>
        <w:tc>
          <w:tcPr>
            <w:tcW w:w="1190" w:type="dxa"/>
          </w:tcPr>
          <w:p>
            <w:pPr>
              <w:pStyle w:val="12"/>
              <w:numPr>
                <w:ilvl w:val="0"/>
                <w:numId w:val="0"/>
              </w:numPr>
              <w:spacing w:before="0" w:beforeAutospacing="0" w:after="0" w:afterAutospacing="0" w:line="360" w:lineRule="atLeast"/>
              <w:jc w:val="both"/>
              <w:rPr>
                <w:rStyle w:val="17"/>
                <w:rFonts w:hint="eastAsia" w:ascii="宋体" w:hAnsi="宋体" w:eastAsia="宋体" w:cs="宋体"/>
                <w:b w:val="0"/>
                <w:bCs w:val="0"/>
                <w:color w:val="auto"/>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3303</w:t>
            </w:r>
          </w:p>
        </w:tc>
        <w:tc>
          <w:tcPr>
            <w:tcW w:w="1634"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&lt;0.3%</w:t>
            </w:r>
          </w:p>
        </w:tc>
        <w:tc>
          <w:tcPr>
            <w:tcW w:w="1779"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&lt;0.03%</w:t>
            </w:r>
          </w:p>
        </w:tc>
        <w:tc>
          <w:tcPr>
            <w:tcW w:w="1772"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符合国标</w:t>
            </w:r>
          </w:p>
        </w:tc>
        <w:tc>
          <w:tcPr>
            <w:tcW w:w="1190" w:type="dxa"/>
          </w:tcPr>
          <w:p>
            <w:pPr>
              <w:pStyle w:val="12"/>
              <w:numPr>
                <w:ilvl w:val="0"/>
                <w:numId w:val="0"/>
              </w:numPr>
              <w:spacing w:before="0" w:beforeAutospacing="0" w:after="0" w:afterAutospacing="0" w:line="360" w:lineRule="atLeast"/>
              <w:jc w:val="both"/>
              <w:rPr>
                <w:rStyle w:val="17"/>
                <w:rFonts w:hint="eastAsia" w:ascii="宋体" w:hAnsi="宋体" w:eastAsia="宋体" w:cs="宋体"/>
                <w:b w:val="0"/>
                <w:bCs w:val="0"/>
                <w:color w:val="auto"/>
                <w:sz w:val="28"/>
                <w:szCs w:val="28"/>
                <w:vertAlign w:val="baseline"/>
                <w:lang w:val="en-US" w:eastAsia="zh-CN"/>
              </w:rPr>
            </w:pPr>
          </w:p>
        </w:tc>
      </w:tr>
    </w:tbl>
    <w:p>
      <w:pPr>
        <w:pStyle w:val="12"/>
        <w:numPr>
          <w:ilvl w:val="0"/>
          <w:numId w:val="0"/>
        </w:numPr>
        <w:spacing w:before="0" w:beforeAutospacing="0" w:after="0" w:afterAutospacing="0" w:line="360" w:lineRule="atLeast"/>
        <w:jc w:val="both"/>
        <w:rPr>
          <w:rStyle w:val="17"/>
          <w:rFonts w:hint="eastAsia" w:ascii="宋体" w:hAnsi="宋体" w:eastAsia="宋体" w:cs="宋体"/>
          <w:b w:val="0"/>
          <w:bCs w:val="0"/>
          <w:color w:val="auto"/>
          <w:sz w:val="28"/>
          <w:szCs w:val="28"/>
          <w:lang w:val="en-US" w:eastAsia="zh-CN"/>
        </w:rPr>
      </w:pPr>
    </w:p>
    <w:p>
      <w:pPr>
        <w:pStyle w:val="12"/>
        <w:numPr>
          <w:ilvl w:val="0"/>
          <w:numId w:val="0"/>
        </w:numPr>
        <w:spacing w:before="0" w:beforeAutospacing="0" w:after="0" w:afterAutospacing="0" w:line="360" w:lineRule="atLeast"/>
        <w:jc w:val="both"/>
        <w:rPr>
          <w:rStyle w:val="17"/>
          <w:rFonts w:hint="default" w:ascii="宋体" w:hAnsi="宋体" w:eastAsia="宋体" w:cs="宋体"/>
          <w:b w:val="0"/>
          <w:bCs w:val="0"/>
          <w:color w:val="auto"/>
          <w:sz w:val="28"/>
          <w:szCs w:val="28"/>
          <w:lang w:val="en-US" w:eastAsia="zh-CN"/>
        </w:rPr>
      </w:pPr>
    </w:p>
    <w:p>
      <w:pPr>
        <w:pStyle w:val="12"/>
        <w:spacing w:before="0" w:beforeAutospacing="0" w:after="0" w:afterAutospacing="0" w:line="360" w:lineRule="atLeast"/>
        <w:rPr>
          <w:rStyle w:val="17"/>
          <w:rFonts w:hint="eastAsia" w:ascii="宋体" w:hAnsi="宋体" w:eastAsia="宋体" w:cs="宋体"/>
          <w:color w:val="auto"/>
          <w:sz w:val="24"/>
          <w:szCs w:val="24"/>
        </w:rPr>
      </w:pPr>
    </w:p>
    <w:p>
      <w:pPr>
        <w:pStyle w:val="12"/>
        <w:numPr>
          <w:ilvl w:val="0"/>
          <w:numId w:val="0"/>
        </w:numPr>
        <w:spacing w:before="0" w:beforeAutospacing="0" w:after="0" w:afterAutospacing="0" w:line="360" w:lineRule="atLeast"/>
        <w:jc w:val="center"/>
        <w:rPr>
          <w:rStyle w:val="17"/>
          <w:rFonts w:hint="eastAsia" w:ascii="宋体" w:hAnsi="宋体" w:eastAsia="宋体" w:cs="宋体"/>
          <w:color w:val="auto"/>
          <w:sz w:val="44"/>
          <w:szCs w:val="44"/>
          <w:lang w:val="en-US" w:eastAsia="zh-CN"/>
        </w:rPr>
      </w:pPr>
    </w:p>
    <w:p>
      <w:pPr>
        <w:pStyle w:val="12"/>
        <w:numPr>
          <w:ilvl w:val="0"/>
          <w:numId w:val="0"/>
        </w:numPr>
        <w:spacing w:before="0" w:beforeAutospacing="0" w:after="0" w:afterAutospacing="0" w:line="360" w:lineRule="atLeast"/>
        <w:jc w:val="center"/>
        <w:rPr>
          <w:rStyle w:val="17"/>
          <w:rFonts w:hint="eastAsia" w:ascii="宋体" w:hAnsi="宋体" w:eastAsia="宋体" w:cs="宋体"/>
          <w:color w:val="auto"/>
          <w:sz w:val="44"/>
          <w:szCs w:val="44"/>
          <w:lang w:val="en-US" w:eastAsia="zh-CN"/>
        </w:rPr>
      </w:pPr>
    </w:p>
    <w:p>
      <w:pPr>
        <w:pStyle w:val="12"/>
        <w:numPr>
          <w:ilvl w:val="0"/>
          <w:numId w:val="0"/>
        </w:numPr>
        <w:spacing w:before="0" w:beforeAutospacing="0" w:after="0" w:afterAutospacing="0" w:line="360" w:lineRule="atLeast"/>
        <w:jc w:val="center"/>
        <w:rPr>
          <w:rStyle w:val="17"/>
          <w:rFonts w:hint="eastAsia" w:ascii="宋体" w:hAnsi="宋体" w:eastAsia="宋体" w:cs="宋体"/>
          <w:color w:val="auto"/>
          <w:sz w:val="44"/>
          <w:szCs w:val="44"/>
          <w:lang w:val="en-US" w:eastAsia="zh-CN"/>
        </w:rPr>
      </w:pPr>
    </w:p>
    <w:p>
      <w:pPr>
        <w:pStyle w:val="12"/>
        <w:numPr>
          <w:ilvl w:val="0"/>
          <w:numId w:val="0"/>
        </w:numPr>
        <w:spacing w:before="0" w:beforeAutospacing="0" w:after="0" w:afterAutospacing="0" w:line="360" w:lineRule="atLeast"/>
        <w:jc w:val="center"/>
        <w:rPr>
          <w:rStyle w:val="17"/>
          <w:rFonts w:hint="eastAsia" w:ascii="宋体" w:hAnsi="宋体" w:eastAsia="宋体" w:cs="宋体"/>
          <w:color w:val="auto"/>
          <w:sz w:val="44"/>
          <w:szCs w:val="44"/>
          <w:lang w:val="en-US" w:eastAsia="zh-CN"/>
        </w:rPr>
      </w:pPr>
    </w:p>
    <w:p>
      <w:pPr>
        <w:pStyle w:val="12"/>
        <w:numPr>
          <w:ilvl w:val="0"/>
          <w:numId w:val="0"/>
        </w:numPr>
        <w:spacing w:before="0" w:beforeAutospacing="0" w:after="0" w:afterAutospacing="0" w:line="360" w:lineRule="atLeast"/>
        <w:jc w:val="center"/>
        <w:rPr>
          <w:rStyle w:val="17"/>
          <w:rFonts w:hint="eastAsia" w:ascii="宋体" w:hAnsi="宋体" w:eastAsia="宋体" w:cs="宋体"/>
          <w:color w:val="auto"/>
          <w:sz w:val="44"/>
          <w:szCs w:val="44"/>
          <w:lang w:val="en-US" w:eastAsia="zh-CN"/>
        </w:rPr>
      </w:pPr>
    </w:p>
    <w:p>
      <w:pPr>
        <w:pStyle w:val="12"/>
        <w:numPr>
          <w:ilvl w:val="0"/>
          <w:numId w:val="0"/>
        </w:numPr>
        <w:spacing w:before="0" w:beforeAutospacing="0" w:after="0" w:afterAutospacing="0" w:line="360" w:lineRule="atLeast"/>
        <w:jc w:val="center"/>
        <w:rPr>
          <w:rStyle w:val="17"/>
          <w:rFonts w:hint="eastAsia" w:ascii="宋体" w:hAnsi="宋体" w:eastAsia="宋体" w:cs="宋体"/>
          <w:color w:val="auto"/>
          <w:sz w:val="44"/>
          <w:szCs w:val="44"/>
          <w:lang w:val="en-US" w:eastAsia="zh-CN"/>
        </w:rPr>
      </w:pPr>
    </w:p>
    <w:p>
      <w:pPr>
        <w:pStyle w:val="12"/>
        <w:numPr>
          <w:ilvl w:val="0"/>
          <w:numId w:val="0"/>
        </w:numPr>
        <w:spacing w:before="0" w:beforeAutospacing="0" w:after="0" w:afterAutospacing="0" w:line="360" w:lineRule="atLeast"/>
        <w:jc w:val="center"/>
        <w:rPr>
          <w:rStyle w:val="17"/>
          <w:rFonts w:hint="eastAsia" w:ascii="宋体" w:hAnsi="宋体" w:eastAsia="宋体" w:cs="宋体"/>
          <w:color w:val="auto"/>
          <w:sz w:val="44"/>
          <w:szCs w:val="44"/>
          <w:lang w:val="en-US" w:eastAsia="zh-CN"/>
        </w:rPr>
      </w:pPr>
    </w:p>
    <w:p>
      <w:pPr>
        <w:pStyle w:val="12"/>
        <w:numPr>
          <w:ilvl w:val="0"/>
          <w:numId w:val="0"/>
        </w:numPr>
        <w:spacing w:before="0" w:beforeAutospacing="0" w:after="0" w:afterAutospacing="0" w:line="360" w:lineRule="atLeast"/>
        <w:jc w:val="center"/>
        <w:rPr>
          <w:rStyle w:val="17"/>
          <w:rFonts w:hint="eastAsia" w:ascii="宋体" w:hAnsi="宋体" w:eastAsia="宋体" w:cs="宋体"/>
          <w:color w:val="auto"/>
          <w:sz w:val="44"/>
          <w:szCs w:val="44"/>
          <w:lang w:val="en-US" w:eastAsia="zh-CN"/>
        </w:rPr>
      </w:pPr>
    </w:p>
    <w:p>
      <w:pPr>
        <w:pStyle w:val="12"/>
        <w:numPr>
          <w:ilvl w:val="0"/>
          <w:numId w:val="0"/>
        </w:numPr>
        <w:spacing w:before="0" w:beforeAutospacing="0" w:after="0" w:afterAutospacing="0" w:line="360" w:lineRule="atLeast"/>
        <w:jc w:val="center"/>
        <w:rPr>
          <w:rStyle w:val="17"/>
          <w:rFonts w:hint="eastAsia" w:ascii="宋体" w:hAnsi="宋体" w:eastAsia="宋体" w:cs="宋体"/>
          <w:color w:val="auto"/>
          <w:sz w:val="44"/>
          <w:szCs w:val="44"/>
          <w:lang w:val="en-US" w:eastAsia="zh-CN"/>
        </w:rPr>
      </w:pPr>
    </w:p>
    <w:p>
      <w:pPr>
        <w:pStyle w:val="12"/>
        <w:numPr>
          <w:ilvl w:val="0"/>
          <w:numId w:val="0"/>
        </w:numPr>
        <w:spacing w:before="0" w:beforeAutospacing="0" w:after="0" w:afterAutospacing="0" w:line="360" w:lineRule="atLeast"/>
        <w:jc w:val="center"/>
        <w:rPr>
          <w:rStyle w:val="17"/>
          <w:rFonts w:hint="eastAsia" w:ascii="宋体" w:hAnsi="宋体" w:eastAsia="宋体" w:cs="宋体"/>
          <w:color w:val="auto"/>
          <w:sz w:val="44"/>
          <w:szCs w:val="44"/>
          <w:lang w:val="en-US" w:eastAsia="zh-CN"/>
        </w:rPr>
      </w:pPr>
    </w:p>
    <w:p>
      <w:pPr>
        <w:pStyle w:val="12"/>
        <w:numPr>
          <w:ilvl w:val="0"/>
          <w:numId w:val="0"/>
        </w:numPr>
        <w:spacing w:before="0" w:beforeAutospacing="0" w:after="0" w:afterAutospacing="0" w:line="360" w:lineRule="atLeast"/>
        <w:jc w:val="center"/>
        <w:rPr>
          <w:rStyle w:val="17"/>
          <w:rFonts w:hint="eastAsia" w:ascii="宋体" w:hAnsi="宋体" w:eastAsia="宋体" w:cs="宋体"/>
          <w:color w:val="auto"/>
          <w:sz w:val="44"/>
          <w:szCs w:val="44"/>
          <w:lang w:val="en-US" w:eastAsia="zh-CN"/>
        </w:rPr>
      </w:pPr>
    </w:p>
    <w:p>
      <w:pPr>
        <w:pStyle w:val="12"/>
        <w:numPr>
          <w:ilvl w:val="0"/>
          <w:numId w:val="0"/>
        </w:numPr>
        <w:spacing w:before="0" w:beforeAutospacing="0" w:after="0" w:afterAutospacing="0" w:line="360" w:lineRule="atLeast"/>
        <w:jc w:val="center"/>
        <w:rPr>
          <w:rStyle w:val="17"/>
          <w:rFonts w:hint="eastAsia" w:ascii="宋体" w:hAnsi="宋体" w:eastAsia="宋体" w:cs="宋体"/>
          <w:color w:val="auto"/>
          <w:sz w:val="44"/>
          <w:szCs w:val="44"/>
          <w:lang w:val="en-US" w:eastAsia="zh-CN"/>
        </w:rPr>
      </w:pPr>
    </w:p>
    <w:p>
      <w:pPr>
        <w:pStyle w:val="12"/>
        <w:numPr>
          <w:ilvl w:val="0"/>
          <w:numId w:val="0"/>
        </w:numPr>
        <w:spacing w:before="0" w:beforeAutospacing="0" w:after="0" w:afterAutospacing="0" w:line="360" w:lineRule="atLeast"/>
        <w:jc w:val="center"/>
        <w:rPr>
          <w:rStyle w:val="17"/>
          <w:rFonts w:hint="eastAsia" w:ascii="宋体" w:hAnsi="宋体" w:eastAsia="宋体" w:cs="宋体"/>
          <w:color w:val="auto"/>
          <w:sz w:val="44"/>
          <w:szCs w:val="44"/>
          <w:lang w:val="en-US" w:eastAsia="zh-CN"/>
        </w:rPr>
      </w:pPr>
    </w:p>
    <w:p>
      <w:pPr>
        <w:pStyle w:val="12"/>
        <w:numPr>
          <w:ilvl w:val="0"/>
          <w:numId w:val="0"/>
        </w:numPr>
        <w:spacing w:before="0" w:beforeAutospacing="0" w:after="0" w:afterAutospacing="0" w:line="360" w:lineRule="atLeast"/>
        <w:jc w:val="center"/>
        <w:rPr>
          <w:rStyle w:val="17"/>
          <w:rFonts w:hint="eastAsia" w:ascii="宋体" w:hAnsi="宋体" w:eastAsia="宋体" w:cs="宋体"/>
          <w:color w:val="auto"/>
          <w:sz w:val="44"/>
          <w:szCs w:val="44"/>
          <w:lang w:val="en-US" w:eastAsia="zh-CN"/>
        </w:rPr>
      </w:pPr>
      <w:r>
        <w:rPr>
          <w:rStyle w:val="17"/>
          <w:rFonts w:hint="eastAsia" w:ascii="宋体" w:hAnsi="宋体" w:eastAsia="宋体" w:cs="宋体"/>
          <w:color w:val="auto"/>
          <w:sz w:val="44"/>
          <w:szCs w:val="44"/>
          <w:lang w:val="en-US" w:eastAsia="zh-CN"/>
        </w:rPr>
        <w:t>第三部分 报价文件</w:t>
      </w:r>
    </w:p>
    <w:p>
      <w:pPr>
        <w:pStyle w:val="12"/>
        <w:numPr>
          <w:ilvl w:val="0"/>
          <w:numId w:val="6"/>
        </w:numPr>
        <w:spacing w:before="0" w:beforeAutospacing="0" w:after="0" w:afterAutospacing="0" w:line="360" w:lineRule="atLeast"/>
        <w:jc w:val="both"/>
        <w:rPr>
          <w:rStyle w:val="17"/>
          <w:rFonts w:hint="default" w:ascii="宋体" w:hAnsi="宋体" w:eastAsia="宋体" w:cs="宋体"/>
          <w:b/>
          <w:bCs/>
          <w:color w:val="auto"/>
          <w:sz w:val="32"/>
          <w:szCs w:val="32"/>
          <w:lang w:val="en-US" w:eastAsia="zh-CN"/>
        </w:rPr>
      </w:pPr>
      <w:r>
        <w:rPr>
          <w:rStyle w:val="17"/>
          <w:rFonts w:hint="eastAsia" w:ascii="宋体" w:hAnsi="宋体" w:eastAsia="宋体" w:cs="宋体"/>
          <w:b/>
          <w:bCs/>
          <w:color w:val="auto"/>
          <w:sz w:val="32"/>
          <w:szCs w:val="32"/>
          <w:lang w:val="en-US" w:eastAsia="zh-CN"/>
        </w:rPr>
        <w:t>报价文件说明</w:t>
      </w:r>
    </w:p>
    <w:p>
      <w:pPr>
        <w:pStyle w:val="12"/>
        <w:numPr>
          <w:ilvl w:val="0"/>
          <w:numId w:val="0"/>
        </w:numPr>
        <w:spacing w:before="0" w:beforeAutospacing="0" w:after="0" w:afterAutospacing="0" w:line="360" w:lineRule="atLeast"/>
        <w:ind w:firstLine="560" w:firstLineChars="200"/>
        <w:jc w:val="both"/>
        <w:rPr>
          <w:rStyle w:val="17"/>
          <w:rFonts w:hint="eastAsia"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报价人应仔细阅读比价采购文件的所有内容，按采购文件的要求提供报价文件，并保证所提供的全部资料的真实性、准确性及完整性，以使其对比价采购文件做出的实质性响应；否则报价将被拒绝。</w:t>
      </w:r>
    </w:p>
    <w:p>
      <w:pPr>
        <w:pStyle w:val="12"/>
        <w:numPr>
          <w:ilvl w:val="0"/>
          <w:numId w:val="6"/>
        </w:numPr>
        <w:spacing w:before="0" w:beforeAutospacing="0" w:after="0" w:afterAutospacing="0" w:line="360" w:lineRule="atLeast"/>
        <w:ind w:left="0" w:leftChars="0" w:firstLine="0" w:firstLineChars="0"/>
        <w:jc w:val="both"/>
        <w:rPr>
          <w:rStyle w:val="17"/>
          <w:rFonts w:hint="eastAsia" w:ascii="宋体" w:hAnsi="宋体" w:eastAsia="宋体" w:cs="宋体"/>
          <w:b/>
          <w:bCs/>
          <w:color w:val="auto"/>
          <w:sz w:val="32"/>
          <w:szCs w:val="32"/>
          <w:lang w:val="en-US" w:eastAsia="zh-CN"/>
        </w:rPr>
      </w:pPr>
      <w:r>
        <w:rPr>
          <w:rStyle w:val="17"/>
          <w:rFonts w:hint="eastAsia" w:ascii="宋体" w:hAnsi="宋体" w:eastAsia="宋体" w:cs="宋体"/>
          <w:b/>
          <w:bCs/>
          <w:color w:val="auto"/>
          <w:sz w:val="32"/>
          <w:szCs w:val="32"/>
          <w:lang w:val="en-US" w:eastAsia="zh-CN"/>
        </w:rPr>
        <w:t>报价文件的标记与密封</w:t>
      </w:r>
    </w:p>
    <w:p>
      <w:pPr>
        <w:pStyle w:val="12"/>
        <w:numPr>
          <w:ilvl w:val="0"/>
          <w:numId w:val="7"/>
        </w:numPr>
        <w:spacing w:before="0" w:beforeAutospacing="0" w:after="0" w:afterAutospacing="0" w:line="360" w:lineRule="atLeast"/>
        <w:ind w:left="150" w:leftChars="0" w:firstLine="0" w:firstLineChars="0"/>
        <w:jc w:val="both"/>
        <w:rPr>
          <w:rStyle w:val="17"/>
          <w:rFonts w:hint="eastAsia"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本次报价文件分为技术文件和商务报价文件两部分，报价人需将技术文件（金属硅成分含量标准）和商务文件分开，各装入不同的文件袋分别密封，技术文件和商务报价文件均需准备正本一份，副本四份，电子文档一份。</w:t>
      </w:r>
    </w:p>
    <w:p>
      <w:pPr>
        <w:pStyle w:val="12"/>
        <w:numPr>
          <w:ilvl w:val="0"/>
          <w:numId w:val="7"/>
        </w:numPr>
        <w:spacing w:before="0" w:beforeAutospacing="0" w:after="0" w:afterAutospacing="0" w:line="360" w:lineRule="atLeast"/>
        <w:ind w:left="150" w:leftChars="0" w:firstLine="0" w:firstLineChars="0"/>
        <w:jc w:val="both"/>
        <w:rPr>
          <w:rStyle w:val="17"/>
          <w:rFonts w:hint="default"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报价方应将报价文件分别密封，在装有技术文件报价资料的文件袋封皮处注明“技术文件”，在装有商务报价资料的文件袋封皮处注明“商务报价”，报价人在两个分别密封的文件袋上都需在封口处加盖报价人公章。</w:t>
      </w:r>
    </w:p>
    <w:p>
      <w:pPr>
        <w:pStyle w:val="12"/>
        <w:numPr>
          <w:ilvl w:val="0"/>
          <w:numId w:val="0"/>
        </w:numPr>
        <w:spacing w:before="0" w:beforeAutospacing="0" w:after="0" w:afterAutospacing="0" w:line="360" w:lineRule="atLeast"/>
        <w:ind w:left="150" w:leftChars="0"/>
        <w:jc w:val="left"/>
        <w:rPr>
          <w:rStyle w:val="17"/>
          <w:rFonts w:hint="eastAsia"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报价文件封面格式如下：</w:t>
      </w:r>
    </w:p>
    <w:p>
      <w:pPr>
        <w:pStyle w:val="12"/>
        <w:numPr>
          <w:ilvl w:val="0"/>
          <w:numId w:val="0"/>
        </w:numPr>
        <w:spacing w:before="0" w:beforeAutospacing="0" w:after="0" w:afterAutospacing="0" w:line="360" w:lineRule="atLeast"/>
        <w:ind w:left="150" w:leftChars="0"/>
        <w:jc w:val="left"/>
        <w:rPr>
          <w:rStyle w:val="17"/>
          <w:rFonts w:hint="default"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 xml:space="preserve">                  </w:t>
      </w:r>
      <w:r>
        <w:rPr>
          <w:rStyle w:val="17"/>
          <w:rFonts w:hint="eastAsia" w:ascii="宋体" w:hAnsi="宋体" w:eastAsia="宋体" w:cs="宋体"/>
          <w:b/>
          <w:bCs/>
          <w:color w:val="auto"/>
          <w:sz w:val="30"/>
          <w:szCs w:val="30"/>
          <w:lang w:val="en-US" w:eastAsia="zh-CN"/>
        </w:rPr>
        <w:t xml:space="preserve">      商务（或技术）文件</w:t>
      </w:r>
    </w:p>
    <w:p>
      <w:pPr>
        <w:pStyle w:val="12"/>
        <w:numPr>
          <w:ilvl w:val="0"/>
          <w:numId w:val="0"/>
        </w:numPr>
        <w:spacing w:before="0" w:beforeAutospacing="0" w:after="0" w:afterAutospacing="0" w:line="360" w:lineRule="atLeast"/>
        <w:ind w:left="150" w:leftChars="0"/>
        <w:jc w:val="center"/>
        <w:rPr>
          <w:rStyle w:val="17"/>
          <w:rFonts w:hint="eastAsia" w:ascii="宋体" w:hAnsi="宋体" w:eastAsia="宋体" w:cs="宋体"/>
          <w:b/>
          <w:bCs/>
          <w:color w:val="auto"/>
          <w:sz w:val="30"/>
          <w:szCs w:val="30"/>
          <w:lang w:val="en-US" w:eastAsia="zh-CN"/>
        </w:rPr>
      </w:pPr>
      <w:r>
        <w:rPr>
          <w:rStyle w:val="17"/>
          <w:rFonts w:hint="eastAsia" w:ascii="宋体" w:hAnsi="宋体" w:eastAsia="宋体" w:cs="宋体"/>
          <w:b/>
          <w:bCs/>
          <w:color w:val="auto"/>
          <w:sz w:val="30"/>
          <w:szCs w:val="30"/>
          <w:lang w:val="en-US" w:eastAsia="zh-CN"/>
        </w:rPr>
        <w:t>采购人：重庆天泰观复新材料有限公司</w:t>
      </w:r>
    </w:p>
    <w:p>
      <w:pPr>
        <w:pStyle w:val="12"/>
        <w:numPr>
          <w:ilvl w:val="0"/>
          <w:numId w:val="0"/>
        </w:numPr>
        <w:spacing w:before="0" w:beforeAutospacing="0" w:after="0" w:afterAutospacing="0" w:line="360" w:lineRule="atLeast"/>
        <w:ind w:left="150" w:leftChars="0"/>
        <w:jc w:val="center"/>
        <w:rPr>
          <w:rStyle w:val="17"/>
          <w:rFonts w:hint="eastAsia" w:ascii="宋体" w:hAnsi="宋体" w:eastAsia="宋体" w:cs="宋体"/>
          <w:b/>
          <w:bCs/>
          <w:color w:val="auto"/>
          <w:sz w:val="30"/>
          <w:szCs w:val="30"/>
          <w:lang w:val="en-US" w:eastAsia="zh-CN"/>
        </w:rPr>
      </w:pPr>
      <w:r>
        <w:rPr>
          <w:rStyle w:val="17"/>
          <w:rFonts w:hint="eastAsia" w:ascii="宋体" w:hAnsi="宋体" w:eastAsia="宋体" w:cs="宋体"/>
          <w:b/>
          <w:bCs/>
          <w:color w:val="auto"/>
          <w:sz w:val="30"/>
          <w:szCs w:val="30"/>
          <w:lang w:val="en-US" w:eastAsia="zh-CN"/>
        </w:rPr>
        <w:t>采购人联系电话：王武建 13206047825</w:t>
      </w:r>
    </w:p>
    <w:p>
      <w:pPr>
        <w:pStyle w:val="6"/>
        <w:jc w:val="center"/>
        <w:rPr>
          <w:rFonts w:hint="eastAsia"/>
          <w:b/>
          <w:bCs/>
          <w:sz w:val="30"/>
          <w:szCs w:val="30"/>
          <w:lang w:val="en-US" w:eastAsia="zh-CN"/>
        </w:rPr>
      </w:pPr>
      <w:r>
        <w:rPr>
          <w:rStyle w:val="17"/>
          <w:rFonts w:hint="eastAsia" w:ascii="宋体" w:hAnsi="宋体" w:eastAsia="宋体" w:cs="宋体"/>
          <w:b/>
          <w:bCs/>
          <w:color w:val="auto"/>
          <w:sz w:val="30"/>
          <w:szCs w:val="30"/>
          <w:lang w:val="en-US" w:eastAsia="zh-CN"/>
        </w:rPr>
        <w:t>采购文件编号：</w:t>
      </w:r>
      <w:r>
        <w:rPr>
          <w:rFonts w:hint="eastAsia"/>
          <w:b/>
          <w:bCs/>
          <w:sz w:val="30"/>
          <w:szCs w:val="30"/>
          <w:lang w:val="en-US" w:eastAsia="zh-CN"/>
        </w:rPr>
        <w:t>TTGF(2024001)</w:t>
      </w:r>
    </w:p>
    <w:p>
      <w:pPr>
        <w:pStyle w:val="6"/>
        <w:jc w:val="center"/>
        <w:rPr>
          <w:rFonts w:hint="default" w:ascii="宋体" w:hAnsi="宋体" w:eastAsia="宋体" w:cs="宋体"/>
          <w:b/>
          <w:bCs/>
          <w:sz w:val="30"/>
          <w:szCs w:val="30"/>
          <w:lang w:val="en-US" w:eastAsia="zh-CN"/>
        </w:rPr>
      </w:pPr>
      <w:r>
        <w:rPr>
          <w:rFonts w:hint="eastAsia" w:ascii="宋体" w:hAnsi="宋体" w:eastAsia="宋体" w:cs="宋体"/>
          <w:b/>
          <w:bCs/>
          <w:sz w:val="30"/>
          <w:szCs w:val="30"/>
          <w:lang w:val="en-US" w:eastAsia="zh-CN"/>
        </w:rPr>
        <w:t>采购项目名称：</w:t>
      </w:r>
      <w:r>
        <w:rPr>
          <w:rFonts w:hint="eastAsia" w:ascii="宋体" w:hAnsi="宋体" w:eastAsia="宋体" w:cs="宋体"/>
          <w:b/>
          <w:bCs/>
          <w:sz w:val="30"/>
          <w:szCs w:val="30"/>
          <w:lang w:eastAsia="zh-CN"/>
        </w:rPr>
        <w:t>天泰观复及相关企业</w:t>
      </w:r>
      <w:r>
        <w:rPr>
          <w:rFonts w:hint="eastAsia" w:ascii="宋体" w:hAnsi="宋体" w:eastAsia="宋体" w:cs="宋体"/>
          <w:b/>
          <w:bCs/>
          <w:sz w:val="30"/>
          <w:szCs w:val="30"/>
          <w:lang w:val="en-US" w:eastAsia="zh-CN"/>
        </w:rPr>
        <w:t>2024年度金属硅采购项目</w:t>
      </w:r>
    </w:p>
    <w:p>
      <w:pPr>
        <w:pStyle w:val="6"/>
        <w:jc w:val="center"/>
        <w:rPr>
          <w:rFonts w:hint="eastAsia" w:ascii="宋体" w:hAnsi="宋体" w:eastAsia="宋体" w:cs="宋体"/>
          <w:b/>
          <w:bCs/>
          <w:sz w:val="30"/>
          <w:szCs w:val="30"/>
          <w:lang w:eastAsia="zh-CN"/>
        </w:rPr>
      </w:pPr>
      <w:r>
        <w:rPr>
          <w:rFonts w:hint="eastAsia" w:ascii="宋体" w:hAnsi="宋体" w:eastAsia="宋体" w:cs="宋体"/>
          <w:b/>
          <w:bCs/>
          <w:sz w:val="30"/>
          <w:szCs w:val="30"/>
          <w:lang w:eastAsia="zh-CN"/>
        </w:rPr>
        <w:t>报价人的名称（加盖公章）：</w:t>
      </w:r>
    </w:p>
    <w:p>
      <w:pPr>
        <w:pStyle w:val="6"/>
        <w:jc w:val="center"/>
        <w:rPr>
          <w:rFonts w:hint="eastAsia" w:ascii="宋体" w:hAnsi="宋体" w:eastAsia="宋体" w:cs="宋体"/>
          <w:b/>
          <w:bCs/>
          <w:sz w:val="30"/>
          <w:szCs w:val="30"/>
          <w:lang w:eastAsia="zh-CN"/>
        </w:rPr>
      </w:pPr>
      <w:r>
        <w:rPr>
          <w:rFonts w:hint="eastAsia" w:ascii="宋体" w:hAnsi="宋体" w:eastAsia="宋体" w:cs="宋体"/>
          <w:b/>
          <w:bCs/>
          <w:sz w:val="30"/>
          <w:szCs w:val="30"/>
          <w:lang w:eastAsia="zh-CN"/>
        </w:rPr>
        <w:t>地址：</w:t>
      </w:r>
    </w:p>
    <w:p>
      <w:pPr>
        <w:pStyle w:val="6"/>
        <w:jc w:val="center"/>
        <w:rPr>
          <w:rFonts w:hint="eastAsia" w:ascii="宋体" w:hAnsi="宋体" w:eastAsia="宋体" w:cs="宋体"/>
          <w:b/>
          <w:bCs/>
          <w:sz w:val="30"/>
          <w:szCs w:val="30"/>
          <w:lang w:eastAsia="zh-CN"/>
        </w:rPr>
      </w:pPr>
      <w:r>
        <w:rPr>
          <w:rFonts w:hint="eastAsia" w:ascii="宋体" w:hAnsi="宋体" w:eastAsia="宋体" w:cs="宋体"/>
          <w:b/>
          <w:bCs/>
          <w:sz w:val="30"/>
          <w:szCs w:val="30"/>
          <w:lang w:eastAsia="zh-CN"/>
        </w:rPr>
        <w:t>报价联系人及电话：</w:t>
      </w:r>
    </w:p>
    <w:p>
      <w:pPr>
        <w:pStyle w:val="6"/>
        <w:jc w:val="center"/>
        <w:rPr>
          <w:rFonts w:hint="eastAsia" w:ascii="宋体" w:hAnsi="宋体" w:eastAsia="宋体" w:cs="宋体"/>
          <w:b/>
          <w:bCs/>
          <w:sz w:val="30"/>
          <w:szCs w:val="30"/>
          <w:lang w:eastAsia="zh-CN"/>
        </w:rPr>
      </w:pPr>
      <w:r>
        <w:rPr>
          <w:rFonts w:hint="eastAsia" w:ascii="宋体" w:hAnsi="宋体" w:eastAsia="宋体" w:cs="宋体"/>
          <w:b/>
          <w:bCs/>
          <w:sz w:val="30"/>
          <w:szCs w:val="30"/>
          <w:lang w:eastAsia="zh-CN"/>
        </w:rPr>
        <w:t>（注明：“开标时起封”字样）</w:t>
      </w:r>
    </w:p>
    <w:p>
      <w:pPr>
        <w:pStyle w:val="6"/>
        <w:numPr>
          <w:ilvl w:val="0"/>
          <w:numId w:val="7"/>
        </w:numPr>
        <w:ind w:left="150" w:leftChars="0" w:firstLine="0" w:firstLineChars="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eastAsia="zh-CN"/>
        </w:rPr>
        <w:t>报价文件字体采用宋体、</w:t>
      </w:r>
      <w:r>
        <w:rPr>
          <w:rFonts w:hint="eastAsia" w:ascii="宋体" w:hAnsi="宋体" w:eastAsia="宋体" w:cs="宋体"/>
          <w:b w:val="0"/>
          <w:bCs w:val="0"/>
          <w:sz w:val="28"/>
          <w:szCs w:val="28"/>
          <w:lang w:val="en-US" w:eastAsia="zh-CN"/>
        </w:rPr>
        <w:t>A4幅面纸张打印。</w:t>
      </w:r>
    </w:p>
    <w:p>
      <w:pPr>
        <w:pStyle w:val="6"/>
        <w:numPr>
          <w:ilvl w:val="0"/>
          <w:numId w:val="7"/>
        </w:numPr>
        <w:ind w:left="150" w:leftChars="0" w:firstLine="0" w:firstLineChars="0"/>
        <w:jc w:val="both"/>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报价费用：报价方应自行承担所有与编写和提交报价文件有关的费用，无论报价的结果如何，采购人在任何情况下均无义务和责任承担此费用。</w:t>
      </w:r>
    </w:p>
    <w:p>
      <w:pPr>
        <w:pStyle w:val="6"/>
        <w:numPr>
          <w:ilvl w:val="0"/>
          <w:numId w:val="7"/>
        </w:numPr>
        <w:ind w:left="150" w:leftChars="0" w:firstLine="0" w:firstLineChars="0"/>
        <w:jc w:val="both"/>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报价书送达方式及截止时间：报价文件必须在采购人规定的报价截止日期前送达（邮递）到报价地点，过期作废标处理。</w:t>
      </w:r>
    </w:p>
    <w:p>
      <w:pPr>
        <w:pStyle w:val="6"/>
        <w:rPr>
          <w:rFonts w:hint="eastAsia" w:ascii="宋体" w:hAnsi="宋体" w:eastAsia="宋体" w:cs="宋体"/>
          <w:b w:val="0"/>
          <w:bCs w:val="0"/>
          <w:sz w:val="30"/>
          <w:szCs w:val="30"/>
          <w:lang w:eastAsia="zh-CN"/>
        </w:rPr>
      </w:pPr>
    </w:p>
    <w:p>
      <w:pPr>
        <w:pStyle w:val="6"/>
        <w:rPr>
          <w:rFonts w:hint="eastAsia" w:ascii="宋体" w:hAnsi="宋体" w:eastAsia="宋体" w:cs="宋体"/>
          <w:b w:val="0"/>
          <w:bCs w:val="0"/>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left="150" w:leftChars="0"/>
        <w:jc w:val="both"/>
        <w:rPr>
          <w:rStyle w:val="17"/>
          <w:rFonts w:hint="default" w:ascii="宋体" w:hAnsi="宋体" w:eastAsia="宋体" w:cs="宋体"/>
          <w:b w:val="0"/>
          <w:bCs w:val="0"/>
          <w:color w:val="auto"/>
          <w:sz w:val="30"/>
          <w:szCs w:val="30"/>
          <w:lang w:val="en-US" w:eastAsia="zh-CN"/>
        </w:rPr>
      </w:pPr>
    </w:p>
    <w:p>
      <w:pPr>
        <w:pStyle w:val="12"/>
        <w:numPr>
          <w:ilvl w:val="0"/>
          <w:numId w:val="8"/>
        </w:numPr>
        <w:spacing w:before="0" w:beforeAutospacing="0" w:after="0" w:afterAutospacing="0" w:line="360" w:lineRule="atLeast"/>
        <w:ind w:left="0" w:leftChars="0" w:firstLine="0" w:firstLineChars="0"/>
        <w:jc w:val="center"/>
        <w:rPr>
          <w:rStyle w:val="17"/>
          <w:rFonts w:hint="eastAsia" w:ascii="宋体" w:hAnsi="宋体" w:eastAsia="宋体" w:cs="宋体"/>
          <w:b/>
          <w:bCs/>
          <w:color w:val="auto"/>
          <w:sz w:val="44"/>
          <w:szCs w:val="44"/>
          <w:lang w:val="en-US" w:eastAsia="zh-CN"/>
        </w:rPr>
      </w:pPr>
      <w:r>
        <w:rPr>
          <w:rStyle w:val="17"/>
          <w:rFonts w:hint="eastAsia" w:ascii="宋体" w:hAnsi="宋体" w:eastAsia="宋体" w:cs="宋体"/>
          <w:b/>
          <w:bCs/>
          <w:color w:val="auto"/>
          <w:sz w:val="44"/>
          <w:szCs w:val="44"/>
          <w:lang w:val="en-US" w:eastAsia="zh-CN"/>
        </w:rPr>
        <w:t>开价评审及定标过程</w:t>
      </w:r>
    </w:p>
    <w:p>
      <w:pPr>
        <w:pStyle w:val="12"/>
        <w:numPr>
          <w:ilvl w:val="0"/>
          <w:numId w:val="9"/>
        </w:numPr>
        <w:spacing w:before="0" w:beforeAutospacing="0" w:after="0" w:afterAutospacing="0" w:line="360" w:lineRule="atLeast"/>
        <w:ind w:leftChars="0"/>
        <w:jc w:val="both"/>
        <w:rPr>
          <w:rStyle w:val="17"/>
          <w:rFonts w:hint="eastAsia" w:ascii="宋体" w:hAnsi="宋体" w:eastAsia="宋体" w:cs="宋体"/>
          <w:b/>
          <w:bCs/>
          <w:color w:val="auto"/>
          <w:sz w:val="32"/>
          <w:szCs w:val="32"/>
          <w:lang w:val="en-US" w:eastAsia="zh-CN"/>
        </w:rPr>
      </w:pPr>
      <w:r>
        <w:rPr>
          <w:rStyle w:val="17"/>
          <w:rFonts w:hint="eastAsia" w:ascii="宋体" w:hAnsi="宋体" w:eastAsia="宋体" w:cs="宋体"/>
          <w:b/>
          <w:bCs/>
          <w:color w:val="auto"/>
          <w:sz w:val="32"/>
          <w:szCs w:val="32"/>
          <w:lang w:val="en-US" w:eastAsia="zh-CN"/>
        </w:rPr>
        <w:t>开标</w:t>
      </w:r>
    </w:p>
    <w:p>
      <w:pPr>
        <w:pStyle w:val="12"/>
        <w:numPr>
          <w:ilvl w:val="0"/>
          <w:numId w:val="10"/>
        </w:numPr>
        <w:spacing w:before="0" w:beforeAutospacing="0" w:after="0" w:afterAutospacing="0" w:line="360" w:lineRule="atLeast"/>
        <w:ind w:left="300" w:leftChars="0" w:firstLine="0" w:firstLineChars="0"/>
        <w:jc w:val="both"/>
        <w:rPr>
          <w:rStyle w:val="17"/>
          <w:rFonts w:hint="eastAsia"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开标时间：见前附表第六项。</w:t>
      </w:r>
    </w:p>
    <w:p>
      <w:pPr>
        <w:pStyle w:val="12"/>
        <w:numPr>
          <w:ilvl w:val="0"/>
          <w:numId w:val="10"/>
        </w:numPr>
        <w:spacing w:before="0" w:beforeAutospacing="0" w:after="0" w:afterAutospacing="0" w:line="360" w:lineRule="atLeast"/>
        <w:ind w:left="300" w:leftChars="0" w:firstLine="0" w:firstLineChars="0"/>
        <w:jc w:val="both"/>
        <w:rPr>
          <w:rStyle w:val="17"/>
          <w:rFonts w:hint="default"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开标：由采购人组织评审工作组在开标会现场（天泰观复三楼会议室）开标。</w:t>
      </w:r>
    </w:p>
    <w:p>
      <w:pPr>
        <w:pStyle w:val="12"/>
        <w:numPr>
          <w:ilvl w:val="0"/>
          <w:numId w:val="11"/>
        </w:numPr>
        <w:spacing w:before="0" w:beforeAutospacing="0" w:after="0" w:afterAutospacing="0" w:line="360" w:lineRule="atLeast"/>
        <w:ind w:left="1050" w:leftChars="0" w:firstLine="0" w:firstLineChars="0"/>
        <w:jc w:val="both"/>
        <w:rPr>
          <w:rStyle w:val="17"/>
          <w:rFonts w:hint="eastAsia"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由评审工作组查验各报价人资格是否符合比价文件规定。</w:t>
      </w:r>
    </w:p>
    <w:p>
      <w:pPr>
        <w:pStyle w:val="12"/>
        <w:numPr>
          <w:ilvl w:val="0"/>
          <w:numId w:val="11"/>
        </w:numPr>
        <w:spacing w:before="0" w:beforeAutospacing="0" w:after="0" w:afterAutospacing="0" w:line="360" w:lineRule="atLeast"/>
        <w:ind w:left="1050" w:leftChars="0" w:firstLine="0" w:firstLineChars="0"/>
        <w:jc w:val="both"/>
        <w:rPr>
          <w:rStyle w:val="17"/>
          <w:rFonts w:hint="default"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由评审工作组检查报价文件的密封情况，确认密封完好</w:t>
      </w:r>
    </w:p>
    <w:p>
      <w:pPr>
        <w:pStyle w:val="12"/>
        <w:numPr>
          <w:ilvl w:val="0"/>
          <w:numId w:val="11"/>
        </w:numPr>
        <w:spacing w:before="0" w:beforeAutospacing="0" w:after="0" w:afterAutospacing="0" w:line="360" w:lineRule="atLeast"/>
        <w:ind w:left="1050" w:leftChars="0" w:firstLine="0" w:firstLineChars="0"/>
        <w:jc w:val="both"/>
        <w:rPr>
          <w:rStyle w:val="17"/>
          <w:rFonts w:hint="default"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经确认密封完整后，由开标组织人员当众拆封，并宣读相关内容。</w:t>
      </w:r>
    </w:p>
    <w:p>
      <w:pPr>
        <w:pStyle w:val="12"/>
        <w:numPr>
          <w:ilvl w:val="0"/>
          <w:numId w:val="11"/>
        </w:numPr>
        <w:spacing w:before="0" w:beforeAutospacing="0" w:after="0" w:afterAutospacing="0" w:line="360" w:lineRule="atLeast"/>
        <w:ind w:left="1050" w:leftChars="0" w:firstLine="0" w:firstLineChars="0"/>
        <w:jc w:val="both"/>
        <w:rPr>
          <w:rStyle w:val="17"/>
          <w:rFonts w:hint="default"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整理并记录报价文件的主要内容，并在开标记录上签字确认。</w:t>
      </w:r>
    </w:p>
    <w:p>
      <w:pPr>
        <w:pStyle w:val="12"/>
        <w:numPr>
          <w:ilvl w:val="0"/>
          <w:numId w:val="9"/>
        </w:numPr>
        <w:spacing w:before="0" w:beforeAutospacing="0" w:after="0" w:afterAutospacing="0" w:line="360" w:lineRule="atLeast"/>
        <w:ind w:left="0" w:leftChars="0" w:firstLine="0" w:firstLineChars="0"/>
        <w:jc w:val="both"/>
        <w:rPr>
          <w:rStyle w:val="17"/>
          <w:rFonts w:hint="eastAsia" w:ascii="宋体" w:hAnsi="宋体" w:eastAsia="宋体" w:cs="宋体"/>
          <w:b/>
          <w:bCs/>
          <w:color w:val="auto"/>
          <w:sz w:val="30"/>
          <w:szCs w:val="30"/>
          <w:lang w:val="en-US" w:eastAsia="zh-CN"/>
        </w:rPr>
      </w:pPr>
      <w:r>
        <w:rPr>
          <w:rStyle w:val="17"/>
          <w:rFonts w:hint="eastAsia" w:ascii="宋体" w:hAnsi="宋体" w:eastAsia="宋体" w:cs="宋体"/>
          <w:b/>
          <w:bCs/>
          <w:color w:val="auto"/>
          <w:sz w:val="30"/>
          <w:szCs w:val="30"/>
          <w:lang w:val="en-US" w:eastAsia="zh-CN"/>
        </w:rPr>
        <w:t>评标</w:t>
      </w:r>
    </w:p>
    <w:p>
      <w:pPr>
        <w:pStyle w:val="12"/>
        <w:numPr>
          <w:ilvl w:val="0"/>
          <w:numId w:val="0"/>
        </w:numPr>
        <w:spacing w:before="0" w:beforeAutospacing="0" w:after="0" w:afterAutospacing="0" w:line="360" w:lineRule="atLeast"/>
        <w:ind w:left="600" w:leftChars="0"/>
        <w:jc w:val="both"/>
        <w:rPr>
          <w:rStyle w:val="17"/>
          <w:rFonts w:hint="eastAsia"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由评审工作组进行评标。基本原则是：</w:t>
      </w:r>
    </w:p>
    <w:p>
      <w:pPr>
        <w:pStyle w:val="12"/>
        <w:numPr>
          <w:ilvl w:val="0"/>
          <w:numId w:val="12"/>
        </w:numPr>
        <w:spacing w:before="0" w:beforeAutospacing="0" w:after="0" w:afterAutospacing="0" w:line="360" w:lineRule="atLeast"/>
        <w:ind w:left="1050" w:leftChars="0" w:firstLine="0" w:firstLineChars="0"/>
        <w:jc w:val="both"/>
        <w:rPr>
          <w:rStyle w:val="17"/>
          <w:rFonts w:hint="eastAsia"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评审工作组将综合分析报价方的各项指标，不以单项指标的优劣评选中标单位。</w:t>
      </w:r>
    </w:p>
    <w:p>
      <w:pPr>
        <w:pStyle w:val="12"/>
        <w:numPr>
          <w:ilvl w:val="0"/>
          <w:numId w:val="12"/>
        </w:numPr>
        <w:spacing w:before="0" w:beforeAutospacing="0" w:after="0" w:afterAutospacing="0" w:line="360" w:lineRule="atLeast"/>
        <w:ind w:left="1050" w:leftChars="0" w:firstLine="0" w:firstLineChars="0"/>
        <w:jc w:val="both"/>
        <w:rPr>
          <w:rStyle w:val="17"/>
          <w:rFonts w:hint="default"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将对所有报价方的报价评估，采用相同的程序和标准。</w:t>
      </w:r>
    </w:p>
    <w:p>
      <w:pPr>
        <w:pStyle w:val="12"/>
        <w:numPr>
          <w:ilvl w:val="0"/>
          <w:numId w:val="12"/>
        </w:numPr>
        <w:spacing w:before="0" w:beforeAutospacing="0" w:after="0" w:afterAutospacing="0" w:line="360" w:lineRule="atLeast"/>
        <w:ind w:left="1050" w:leftChars="0" w:firstLine="0" w:firstLineChars="0"/>
        <w:jc w:val="both"/>
        <w:rPr>
          <w:rStyle w:val="17"/>
          <w:rFonts w:hint="default"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评审工作组将保守报价人的商业秘密。</w:t>
      </w:r>
    </w:p>
    <w:p>
      <w:pPr>
        <w:pStyle w:val="12"/>
        <w:numPr>
          <w:ilvl w:val="0"/>
          <w:numId w:val="12"/>
        </w:numPr>
        <w:spacing w:before="0" w:beforeAutospacing="0" w:after="0" w:afterAutospacing="0" w:line="360" w:lineRule="atLeast"/>
        <w:ind w:left="1050" w:leftChars="0" w:firstLine="0" w:firstLineChars="0"/>
        <w:jc w:val="both"/>
        <w:rPr>
          <w:rStyle w:val="17"/>
          <w:rFonts w:hint="default"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采购人不向落标方解释落标原因，不退还报价文件。</w:t>
      </w:r>
    </w:p>
    <w:p>
      <w:pPr>
        <w:pStyle w:val="12"/>
        <w:numPr>
          <w:ilvl w:val="0"/>
          <w:numId w:val="12"/>
        </w:numPr>
        <w:spacing w:before="0" w:beforeAutospacing="0" w:after="0" w:afterAutospacing="0" w:line="360" w:lineRule="atLeast"/>
        <w:ind w:left="1050" w:leftChars="0" w:firstLine="0" w:firstLineChars="0"/>
        <w:jc w:val="both"/>
        <w:rPr>
          <w:rStyle w:val="17"/>
          <w:rFonts w:hint="default"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评审工作组可以要求报价人对报价文件中不明细的地方就行必要的澄清、说明或答辩，报价人必须按时派专人或以书面形式进行澄清、说明，但不得对报价内容实质性修改。</w:t>
      </w:r>
    </w:p>
    <w:p>
      <w:pPr>
        <w:pStyle w:val="12"/>
        <w:numPr>
          <w:ilvl w:val="0"/>
          <w:numId w:val="12"/>
        </w:numPr>
        <w:spacing w:before="0" w:beforeAutospacing="0" w:after="0" w:afterAutospacing="0" w:line="360" w:lineRule="atLeast"/>
        <w:ind w:left="1050" w:leftChars="0" w:firstLine="0" w:firstLineChars="0"/>
        <w:jc w:val="both"/>
        <w:rPr>
          <w:rStyle w:val="17"/>
          <w:rFonts w:hint="default"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报价人不得干扰采购人的评标活动，否则将废除其标书。</w:t>
      </w:r>
    </w:p>
    <w:p>
      <w:pPr>
        <w:pStyle w:val="12"/>
        <w:numPr>
          <w:ilvl w:val="0"/>
          <w:numId w:val="12"/>
        </w:numPr>
        <w:spacing w:before="0" w:beforeAutospacing="0" w:after="0" w:afterAutospacing="0" w:line="360" w:lineRule="atLeast"/>
        <w:ind w:left="1050" w:leftChars="0" w:firstLine="0" w:firstLineChars="0"/>
        <w:jc w:val="both"/>
        <w:rPr>
          <w:rStyle w:val="17"/>
          <w:rFonts w:hint="default"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报价人不得相互串通报价，不得排挤其他报价人的公平竞争，在评标期间，报价人不得向评审工作组或相关人员询问情况，不得进行有违公正的活动，否则将被取消报价资格。</w:t>
      </w:r>
    </w:p>
    <w:p>
      <w:pPr>
        <w:pStyle w:val="12"/>
        <w:numPr>
          <w:ilvl w:val="0"/>
          <w:numId w:val="12"/>
        </w:numPr>
        <w:spacing w:before="0" w:beforeAutospacing="0" w:after="0" w:afterAutospacing="0" w:line="360" w:lineRule="atLeast"/>
        <w:ind w:left="1050" w:leftChars="0" w:firstLine="0" w:firstLineChars="0"/>
        <w:jc w:val="both"/>
        <w:rPr>
          <w:rStyle w:val="17"/>
          <w:rFonts w:hint="default"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评标方法：采取经评审的最低价投标法</w:t>
      </w:r>
    </w:p>
    <w:p>
      <w:pPr>
        <w:pStyle w:val="12"/>
        <w:numPr>
          <w:ilvl w:val="0"/>
          <w:numId w:val="0"/>
        </w:numPr>
        <w:spacing w:before="0" w:beforeAutospacing="0" w:after="0" w:afterAutospacing="0" w:line="360" w:lineRule="atLeast"/>
        <w:jc w:val="both"/>
        <w:rPr>
          <w:rStyle w:val="17"/>
          <w:rFonts w:hint="eastAsia" w:ascii="宋体" w:hAnsi="宋体" w:eastAsia="宋体" w:cs="宋体"/>
          <w:b/>
          <w:bCs/>
          <w:color w:val="auto"/>
          <w:sz w:val="32"/>
          <w:szCs w:val="32"/>
          <w:lang w:val="en-US" w:eastAsia="zh-CN"/>
        </w:rPr>
      </w:pPr>
      <w:r>
        <w:rPr>
          <w:rStyle w:val="17"/>
          <w:rFonts w:hint="eastAsia" w:ascii="宋体" w:hAnsi="宋体" w:eastAsia="宋体" w:cs="宋体"/>
          <w:b/>
          <w:bCs/>
          <w:color w:val="auto"/>
          <w:sz w:val="32"/>
          <w:szCs w:val="32"/>
          <w:lang w:val="en-US" w:eastAsia="zh-CN"/>
        </w:rPr>
        <w:t>三、主要程序</w:t>
      </w:r>
    </w:p>
    <w:p>
      <w:pPr>
        <w:pStyle w:val="12"/>
        <w:numPr>
          <w:ilvl w:val="0"/>
          <w:numId w:val="0"/>
        </w:numPr>
        <w:spacing w:before="0" w:beforeAutospacing="0" w:after="0" w:afterAutospacing="0" w:line="360" w:lineRule="atLeast"/>
        <w:ind w:left="600" w:leftChars="0"/>
        <w:jc w:val="both"/>
        <w:rPr>
          <w:rStyle w:val="17"/>
          <w:rFonts w:hint="default"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符合性审查（资质评审）、技术评审、商务评审、竞争性谈判、二次报价、提出评审意见、写出评标报告。</w:t>
      </w:r>
    </w:p>
    <w:p>
      <w:pPr>
        <w:pStyle w:val="12"/>
        <w:numPr>
          <w:ilvl w:val="0"/>
          <w:numId w:val="13"/>
        </w:numPr>
        <w:spacing w:before="0" w:beforeAutospacing="0" w:after="0" w:afterAutospacing="0" w:line="360" w:lineRule="atLeast"/>
        <w:ind w:left="1200" w:leftChars="0" w:firstLine="0" w:firstLineChars="0"/>
        <w:jc w:val="both"/>
        <w:rPr>
          <w:rStyle w:val="17"/>
          <w:rFonts w:hint="default"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首先现场开启对技术文件并进行符合性评审：现场开启所有报价人的报价文件，对每个报价人各项技术文件进行符合性评审（初步评审），报价文件有下述情形之一的为未能对比价文件作出实质性响应，作废标处理。A、未按比价文件进行密封的；B、逾期送达的或未送达指定地点的；C、未按比价采购文件要求提交报价保证金的；D、无单位盖章并无法定代表人签字或法人代表人授权的代理人签字或盖章的；E、报价文件无盖章；未按规定的格式填写，关键字迹模糊、无法辨认的；F、报价人递交两份或多份报价不同的报价文件，或在一份报价文件中对同一招标项目报有两个或多个报价，且未申明哪一个有效的；G、报价人名称或组织结构和资格预审时不一致的；H、不符合比价采购文件中规定的其他实质性要求。</w:t>
      </w:r>
    </w:p>
    <w:p>
      <w:pPr>
        <w:pStyle w:val="12"/>
        <w:numPr>
          <w:ilvl w:val="0"/>
          <w:numId w:val="0"/>
        </w:numPr>
        <w:spacing w:before="0" w:beforeAutospacing="0" w:after="0" w:afterAutospacing="0" w:line="360" w:lineRule="atLeast"/>
        <w:ind w:left="1260" w:leftChars="0"/>
        <w:jc w:val="both"/>
        <w:rPr>
          <w:rStyle w:val="17"/>
          <w:rFonts w:hint="default"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2、技术评审：评审组评审各报价人技术文件，报价人技术文件需达到采购公告要求后方可进入商务比价阶段。评审组将根据报价人的技术方案及说明、所提供设备的品牌，对项目的优化建议、质量管理和保证、技术服务保障。</w:t>
      </w:r>
    </w:p>
    <w:p>
      <w:pPr>
        <w:pStyle w:val="12"/>
        <w:numPr>
          <w:ilvl w:val="0"/>
          <w:numId w:val="0"/>
        </w:numPr>
        <w:spacing w:before="0" w:beforeAutospacing="0" w:after="0" w:afterAutospacing="0" w:line="360" w:lineRule="atLeast"/>
        <w:ind w:left="1260" w:leftChars="0"/>
        <w:jc w:val="both"/>
        <w:rPr>
          <w:rStyle w:val="17"/>
          <w:rFonts w:hint="default"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3、商务报价评审</w:t>
      </w:r>
    </w:p>
    <w:p>
      <w:pPr>
        <w:pStyle w:val="12"/>
        <w:numPr>
          <w:ilvl w:val="0"/>
          <w:numId w:val="0"/>
        </w:numPr>
        <w:spacing w:before="0" w:beforeAutospacing="0" w:after="0" w:afterAutospacing="0" w:line="360" w:lineRule="atLeast"/>
        <w:ind w:left="1198" w:leftChars="285" w:hanging="600" w:hangingChars="200"/>
        <w:jc w:val="both"/>
        <w:rPr>
          <w:rStyle w:val="17"/>
          <w:rFonts w:hint="eastAsia"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 xml:space="preserve">     在完成技术文件评审后，评审组现场开启符合技术评审的报价人的商务报价文件（未进入的报价人的商务报价文件将不被开启）。</w:t>
      </w:r>
    </w:p>
    <w:p>
      <w:pPr>
        <w:pStyle w:val="12"/>
        <w:numPr>
          <w:ilvl w:val="0"/>
          <w:numId w:val="0"/>
        </w:numPr>
        <w:spacing w:before="0" w:beforeAutospacing="0" w:after="0" w:afterAutospacing="0" w:line="360" w:lineRule="atLeast"/>
        <w:ind w:left="1498" w:leftChars="285" w:hanging="900" w:hangingChars="300"/>
        <w:jc w:val="both"/>
        <w:rPr>
          <w:rStyle w:val="17"/>
          <w:rFonts w:hint="eastAsia"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 xml:space="preserve">     备注一：若商务报价文件报价清单无盖章的；未按规定的格式填写，关键字迹模糊、无法辨认的，将做废标处理。</w:t>
      </w:r>
    </w:p>
    <w:p>
      <w:pPr>
        <w:pStyle w:val="12"/>
        <w:numPr>
          <w:ilvl w:val="0"/>
          <w:numId w:val="0"/>
        </w:numPr>
        <w:spacing w:before="0" w:beforeAutospacing="0" w:after="0" w:afterAutospacing="0" w:line="360" w:lineRule="atLeast"/>
        <w:ind w:left="1050" w:leftChars="0"/>
        <w:jc w:val="both"/>
        <w:rPr>
          <w:rStyle w:val="17"/>
          <w:rFonts w:hint="eastAsia"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4、商务工作组完成评标后，依据评分结果，对报价人进行排序。</w:t>
      </w:r>
    </w:p>
    <w:p>
      <w:pPr>
        <w:pStyle w:val="12"/>
        <w:numPr>
          <w:ilvl w:val="0"/>
          <w:numId w:val="11"/>
        </w:numPr>
        <w:spacing w:before="0" w:beforeAutospacing="0" w:after="0" w:afterAutospacing="0" w:line="360" w:lineRule="atLeast"/>
        <w:ind w:left="1050" w:leftChars="0" w:firstLine="0" w:firstLineChars="0"/>
        <w:jc w:val="both"/>
        <w:rPr>
          <w:rStyle w:val="17"/>
          <w:rFonts w:hint="default"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竞争性谈判，由工作人员逐一的邀请各投标人进行二次谈判，并进行二次报价。</w:t>
      </w:r>
    </w:p>
    <w:p>
      <w:pPr>
        <w:pStyle w:val="12"/>
        <w:numPr>
          <w:ilvl w:val="0"/>
          <w:numId w:val="11"/>
        </w:numPr>
        <w:spacing w:before="0" w:beforeAutospacing="0" w:after="0" w:afterAutospacing="0" w:line="360" w:lineRule="atLeast"/>
        <w:ind w:left="1050" w:leftChars="0" w:firstLine="0" w:firstLineChars="0"/>
        <w:jc w:val="both"/>
        <w:rPr>
          <w:rStyle w:val="17"/>
          <w:rFonts w:hint="default"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当收到各报价人的二次报价后，按价格从低到高的排序，对报价人进行排序，并写出书面评标报告。评标报告由评审工作组全体成员签字。对评标结论持有异议的评审成员可以书面方式阐述其不同意见和理由。评标人员拒绝在评标报告上签字且不陈述其不同理由的，视为同意评标结论，评审工作组对此作出书面说明并记录在案。</w:t>
      </w:r>
    </w:p>
    <w:p>
      <w:pPr>
        <w:pStyle w:val="12"/>
        <w:numPr>
          <w:ilvl w:val="0"/>
          <w:numId w:val="0"/>
        </w:numPr>
        <w:spacing w:before="0" w:beforeAutospacing="0" w:after="0" w:afterAutospacing="0" w:line="360" w:lineRule="atLeast"/>
        <w:jc w:val="both"/>
        <w:rPr>
          <w:rStyle w:val="17"/>
          <w:rFonts w:hint="default" w:ascii="宋体" w:hAnsi="宋体" w:eastAsia="宋体" w:cs="宋体"/>
          <w:b/>
          <w:bCs/>
          <w:color w:val="auto"/>
          <w:sz w:val="32"/>
          <w:szCs w:val="32"/>
          <w:lang w:val="en-US" w:eastAsia="zh-CN"/>
        </w:rPr>
      </w:pPr>
      <w:r>
        <w:rPr>
          <w:rStyle w:val="17"/>
          <w:rFonts w:hint="eastAsia" w:ascii="宋体" w:hAnsi="宋体" w:eastAsia="宋体" w:cs="宋体"/>
          <w:b/>
          <w:bCs/>
          <w:color w:val="auto"/>
          <w:sz w:val="32"/>
          <w:szCs w:val="32"/>
          <w:lang w:val="en-US" w:eastAsia="zh-CN"/>
        </w:rPr>
        <w:t>四、定标</w:t>
      </w:r>
    </w:p>
    <w:p>
      <w:pPr>
        <w:pStyle w:val="12"/>
        <w:numPr>
          <w:ilvl w:val="0"/>
          <w:numId w:val="11"/>
        </w:numPr>
        <w:spacing w:before="0" w:beforeAutospacing="0" w:after="0" w:afterAutospacing="0" w:line="360" w:lineRule="atLeast"/>
        <w:ind w:left="1050" w:leftChars="0" w:firstLine="0" w:firstLineChars="0"/>
        <w:jc w:val="both"/>
        <w:rPr>
          <w:rStyle w:val="17"/>
          <w:rFonts w:hint="eastAsia" w:ascii="宋体" w:hAnsi="宋体" w:eastAsia="宋体" w:cs="宋体"/>
          <w:b w:val="0"/>
          <w:bCs w:val="0"/>
          <w:color w:val="auto"/>
          <w:sz w:val="30"/>
          <w:szCs w:val="30"/>
          <w:lang w:val="en-US" w:eastAsia="zh-CN"/>
        </w:rPr>
      </w:pPr>
      <w:r>
        <w:rPr>
          <w:rStyle w:val="17"/>
          <w:rFonts w:hint="eastAsia" w:ascii="宋体" w:hAnsi="宋体" w:eastAsia="宋体" w:cs="宋体"/>
          <w:b w:val="0"/>
          <w:bCs w:val="0"/>
          <w:color w:val="auto"/>
          <w:sz w:val="30"/>
          <w:szCs w:val="30"/>
          <w:lang w:val="en-US" w:eastAsia="zh-CN"/>
        </w:rPr>
        <w:t>评标名次根据报价（含税到厂价）从低到高排列名次，名次最高者为第一中标候选人。中标单位依次选择第一和第二名，第一名中标候选人原则上占需求量的60%-70%份额，第二名中标候选人占需求量的30%-40%，且应以第一名的中标价签订合同，如果中标人在采购人发出中标通知书后3日内因故放弃中标，采购人可以依次序确定排名往后的中标候选人为中标人进行确认。</w:t>
      </w:r>
    </w:p>
    <w:p>
      <w:pPr>
        <w:pStyle w:val="12"/>
        <w:numPr>
          <w:ilvl w:val="0"/>
          <w:numId w:val="0"/>
        </w:numPr>
        <w:spacing w:before="0" w:beforeAutospacing="0" w:after="0" w:afterAutospacing="0" w:line="360" w:lineRule="atLeast"/>
        <w:ind w:left="1050" w:leftChars="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firstLine="60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firstLine="60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firstLine="60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firstLine="60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firstLine="60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ind w:firstLine="600"/>
        <w:jc w:val="both"/>
        <w:rPr>
          <w:rStyle w:val="17"/>
          <w:rFonts w:hint="default" w:ascii="宋体" w:hAnsi="宋体" w:eastAsia="宋体" w:cs="宋体"/>
          <w:b w:val="0"/>
          <w:bCs w:val="0"/>
          <w:color w:val="auto"/>
          <w:sz w:val="30"/>
          <w:szCs w:val="30"/>
          <w:lang w:val="en-US" w:eastAsia="zh-CN"/>
        </w:rPr>
      </w:pPr>
    </w:p>
    <w:p>
      <w:pPr>
        <w:pStyle w:val="12"/>
        <w:numPr>
          <w:ilvl w:val="0"/>
          <w:numId w:val="0"/>
        </w:numPr>
        <w:spacing w:before="0" w:beforeAutospacing="0" w:after="0" w:afterAutospacing="0" w:line="360" w:lineRule="atLeast"/>
        <w:jc w:val="both"/>
        <w:rPr>
          <w:rStyle w:val="17"/>
          <w:rFonts w:hint="default" w:ascii="宋体" w:hAnsi="宋体" w:eastAsia="宋体" w:cs="宋体"/>
          <w:b w:val="0"/>
          <w:bCs w:val="0"/>
          <w:color w:val="auto"/>
          <w:sz w:val="30"/>
          <w:szCs w:val="30"/>
          <w:lang w:val="en-US" w:eastAsia="zh-CN"/>
        </w:rPr>
      </w:pPr>
    </w:p>
    <w:p>
      <w:pPr>
        <w:pStyle w:val="12"/>
        <w:numPr>
          <w:ilvl w:val="0"/>
          <w:numId w:val="8"/>
        </w:numPr>
        <w:spacing w:before="0" w:beforeAutospacing="0" w:after="0" w:afterAutospacing="0" w:line="360" w:lineRule="atLeast"/>
        <w:ind w:left="0" w:leftChars="0" w:firstLine="0" w:firstLineChars="0"/>
        <w:jc w:val="center"/>
        <w:rPr>
          <w:rStyle w:val="17"/>
          <w:rFonts w:hint="eastAsia" w:ascii="宋体" w:hAnsi="宋体" w:eastAsia="宋体" w:cs="宋体"/>
          <w:b/>
          <w:bCs/>
          <w:color w:val="auto"/>
          <w:sz w:val="44"/>
          <w:szCs w:val="44"/>
          <w:lang w:val="en-US" w:eastAsia="zh-CN"/>
        </w:rPr>
      </w:pPr>
      <w:r>
        <w:rPr>
          <w:rStyle w:val="17"/>
          <w:rFonts w:hint="eastAsia" w:ascii="宋体" w:hAnsi="宋体" w:eastAsia="宋体" w:cs="宋体"/>
          <w:b/>
          <w:bCs/>
          <w:color w:val="auto"/>
          <w:sz w:val="44"/>
          <w:szCs w:val="44"/>
          <w:lang w:val="en-US" w:eastAsia="zh-CN"/>
        </w:rPr>
        <w:t xml:space="preserve"> 报价文件格式（报价人按以下要求提供）</w:t>
      </w:r>
    </w:p>
    <w:p>
      <w:pPr>
        <w:pStyle w:val="12"/>
        <w:numPr>
          <w:ilvl w:val="0"/>
          <w:numId w:val="0"/>
        </w:numPr>
        <w:spacing w:before="0" w:beforeAutospacing="0" w:after="0" w:afterAutospacing="0" w:line="360" w:lineRule="atLeast"/>
        <w:jc w:val="both"/>
        <w:rPr>
          <w:rStyle w:val="17"/>
          <w:rFonts w:hint="eastAsia" w:ascii="宋体" w:hAnsi="宋体" w:eastAsia="宋体" w:cs="宋体"/>
          <w:b/>
          <w:bCs/>
          <w:color w:val="auto"/>
          <w:sz w:val="32"/>
          <w:szCs w:val="32"/>
          <w:lang w:val="en-US" w:eastAsia="zh-CN"/>
        </w:rPr>
      </w:pPr>
    </w:p>
    <w:p>
      <w:pPr>
        <w:pStyle w:val="12"/>
        <w:numPr>
          <w:ilvl w:val="0"/>
          <w:numId w:val="14"/>
        </w:numPr>
        <w:spacing w:before="0" w:beforeAutospacing="0" w:after="0" w:afterAutospacing="0" w:line="360" w:lineRule="atLeast"/>
        <w:ind w:leftChars="0"/>
        <w:jc w:val="center"/>
        <w:rPr>
          <w:rStyle w:val="17"/>
          <w:rFonts w:hint="eastAsia" w:ascii="宋体" w:hAnsi="宋体" w:eastAsia="宋体" w:cs="宋体"/>
          <w:b/>
          <w:bCs/>
          <w:color w:val="auto"/>
          <w:sz w:val="32"/>
          <w:szCs w:val="32"/>
          <w:lang w:val="en-US" w:eastAsia="zh-CN"/>
        </w:rPr>
      </w:pPr>
      <w:r>
        <w:rPr>
          <w:rStyle w:val="17"/>
          <w:rFonts w:hint="eastAsia" w:ascii="宋体" w:hAnsi="宋体" w:eastAsia="宋体" w:cs="宋体"/>
          <w:b/>
          <w:bCs/>
          <w:color w:val="auto"/>
          <w:sz w:val="32"/>
          <w:szCs w:val="32"/>
          <w:lang w:val="en-US" w:eastAsia="zh-CN"/>
        </w:rPr>
        <w:t>商务报价函（单独密封）</w:t>
      </w:r>
    </w:p>
    <w:p>
      <w:pPr>
        <w:pStyle w:val="12"/>
        <w:numPr>
          <w:ilvl w:val="0"/>
          <w:numId w:val="0"/>
        </w:numPr>
        <w:spacing w:before="0" w:beforeAutospacing="0" w:after="0" w:afterAutospacing="0" w:line="360" w:lineRule="atLeast"/>
        <w:ind w:firstLine="840" w:firstLineChars="300"/>
        <w:jc w:val="both"/>
        <w:rPr>
          <w:rStyle w:val="17"/>
          <w:rFonts w:hint="eastAsia"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我司（公司名称：**）已收到重庆天泰观复新材料有限公司（编号TTGF(2024001）采购文件，经认真研究，我司决定参加报价并作出相关承诺：</w:t>
      </w:r>
    </w:p>
    <w:p>
      <w:pPr>
        <w:pStyle w:val="12"/>
        <w:numPr>
          <w:ilvl w:val="0"/>
          <w:numId w:val="15"/>
        </w:numPr>
        <w:spacing w:before="0" w:beforeAutospacing="0" w:after="0" w:afterAutospacing="0" w:line="360" w:lineRule="atLeast"/>
        <w:jc w:val="both"/>
        <w:rPr>
          <w:rStyle w:val="17"/>
          <w:rFonts w:hint="eastAsia"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报价清单</w:t>
      </w:r>
    </w:p>
    <w:tbl>
      <w:tblPr>
        <w:tblStyle w:val="15"/>
        <w:tblW w:w="110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3207"/>
        <w:gridCol w:w="3102"/>
        <w:gridCol w:w="3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1526"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标的物</w:t>
            </w:r>
          </w:p>
        </w:tc>
        <w:tc>
          <w:tcPr>
            <w:tcW w:w="3207" w:type="dxa"/>
          </w:tcPr>
          <w:p>
            <w:pPr>
              <w:pStyle w:val="12"/>
              <w:numPr>
                <w:ilvl w:val="0"/>
                <w:numId w:val="0"/>
              </w:numPr>
              <w:spacing w:before="0" w:beforeAutospacing="0" w:after="0" w:afterAutospacing="0" w:line="72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w:t>
            </w:r>
          </w:p>
        </w:tc>
        <w:tc>
          <w:tcPr>
            <w:tcW w:w="3102" w:type="dxa"/>
          </w:tcPr>
          <w:p>
            <w:pPr>
              <w:pStyle w:val="12"/>
              <w:numPr>
                <w:ilvl w:val="0"/>
                <w:numId w:val="0"/>
              </w:numPr>
              <w:spacing w:before="0" w:beforeAutospacing="0" w:after="0" w:afterAutospacing="0" w:line="360" w:lineRule="auto"/>
              <w:ind w:left="240" w:leftChars="0" w:hanging="240" w:hangingChars="100"/>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枯水期（10/1日-次年3/31）单价（含税运13%）</w:t>
            </w:r>
          </w:p>
        </w:tc>
        <w:tc>
          <w:tcPr>
            <w:tcW w:w="3193" w:type="dxa"/>
          </w:tcPr>
          <w:p>
            <w:pPr>
              <w:pStyle w:val="12"/>
              <w:numPr>
                <w:ilvl w:val="0"/>
                <w:numId w:val="0"/>
              </w:numPr>
              <w:spacing w:before="0" w:beforeAutospacing="0" w:after="0" w:afterAutospacing="0" w:line="36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丰水期（4/1-9/30）       单价（含税运13%）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不通氧553</w:t>
            </w:r>
          </w:p>
        </w:tc>
        <w:tc>
          <w:tcPr>
            <w:tcW w:w="3207"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下单当日前推五日（含下单当日）上海有色网金属硅昆明硅价均价（553）</w:t>
            </w:r>
          </w:p>
        </w:tc>
        <w:tc>
          <w:tcPr>
            <w:tcW w:w="3102"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基础价±XXX元</w:t>
            </w:r>
          </w:p>
        </w:tc>
        <w:tc>
          <w:tcPr>
            <w:tcW w:w="3193"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基础价±XXX元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441</w:t>
            </w:r>
          </w:p>
        </w:tc>
        <w:tc>
          <w:tcPr>
            <w:tcW w:w="3207" w:type="dxa"/>
            <w:vAlign w:val="top"/>
          </w:tcPr>
          <w:p>
            <w:pPr>
              <w:pStyle w:val="12"/>
              <w:numPr>
                <w:ilvl w:val="0"/>
                <w:numId w:val="0"/>
              </w:numPr>
              <w:spacing w:before="0" w:beforeAutospacing="0" w:after="0" w:afterAutospacing="0" w:line="360" w:lineRule="atLeast"/>
              <w:ind w:left="0" w:leftChars="0" w:firstLine="0" w:firstLineChars="0"/>
              <w:jc w:val="center"/>
              <w:rPr>
                <w:rFonts w:hint="default" w:ascii="宋体" w:hAnsi="宋体" w:eastAsia="宋体" w:cs="宋体"/>
                <w:b w:val="0"/>
                <w:bCs w:val="0"/>
                <w:color w:val="auto"/>
                <w:kern w:val="0"/>
                <w:sz w:val="24"/>
                <w:szCs w:val="24"/>
                <w:vertAlign w:val="baseline"/>
                <w:lang w:val="en-US" w:eastAsia="zh-CN" w:bidi="ar-SA"/>
              </w:rPr>
            </w:pPr>
            <w:r>
              <w:rPr>
                <w:rStyle w:val="17"/>
                <w:rFonts w:hint="eastAsia" w:ascii="宋体" w:hAnsi="宋体" w:eastAsia="宋体" w:cs="宋体"/>
                <w:b w:val="0"/>
                <w:bCs w:val="0"/>
                <w:color w:val="auto"/>
                <w:sz w:val="24"/>
                <w:szCs w:val="24"/>
                <w:vertAlign w:val="baseline"/>
                <w:lang w:val="en-US" w:eastAsia="zh-CN"/>
              </w:rPr>
              <w:t>下单当日前推五日（含下单当日）上海有色网金属硅昆明硅价均价（441）</w:t>
            </w:r>
          </w:p>
        </w:tc>
        <w:tc>
          <w:tcPr>
            <w:tcW w:w="3102"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基础价±XXX元</w:t>
            </w:r>
          </w:p>
        </w:tc>
        <w:tc>
          <w:tcPr>
            <w:tcW w:w="3193"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基础价±XXX元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3303</w:t>
            </w:r>
          </w:p>
        </w:tc>
        <w:tc>
          <w:tcPr>
            <w:tcW w:w="3207" w:type="dxa"/>
            <w:vAlign w:val="top"/>
          </w:tcPr>
          <w:p>
            <w:pPr>
              <w:pStyle w:val="12"/>
              <w:numPr>
                <w:ilvl w:val="0"/>
                <w:numId w:val="0"/>
              </w:numPr>
              <w:spacing w:before="0" w:beforeAutospacing="0" w:after="0" w:afterAutospacing="0" w:line="360" w:lineRule="atLeast"/>
              <w:ind w:left="0" w:leftChars="0" w:firstLine="0" w:firstLineChars="0"/>
              <w:jc w:val="center"/>
              <w:rPr>
                <w:rFonts w:hint="default" w:ascii="宋体" w:hAnsi="宋体" w:eastAsia="宋体" w:cs="宋体"/>
                <w:b w:val="0"/>
                <w:bCs w:val="0"/>
                <w:color w:val="auto"/>
                <w:kern w:val="0"/>
                <w:sz w:val="24"/>
                <w:szCs w:val="24"/>
                <w:vertAlign w:val="baseline"/>
                <w:lang w:val="en-US" w:eastAsia="zh-CN" w:bidi="ar-SA"/>
              </w:rPr>
            </w:pPr>
            <w:r>
              <w:rPr>
                <w:rStyle w:val="17"/>
                <w:rFonts w:hint="eastAsia" w:ascii="宋体" w:hAnsi="宋体" w:eastAsia="宋体" w:cs="宋体"/>
                <w:b w:val="0"/>
                <w:bCs w:val="0"/>
                <w:color w:val="auto"/>
                <w:sz w:val="24"/>
                <w:szCs w:val="24"/>
                <w:vertAlign w:val="baseline"/>
                <w:lang w:val="en-US" w:eastAsia="zh-CN"/>
              </w:rPr>
              <w:t>下单当日前推五日（含下单当日）上海有色网金属硅昆明硅价均价（3303）</w:t>
            </w:r>
          </w:p>
        </w:tc>
        <w:tc>
          <w:tcPr>
            <w:tcW w:w="3102"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基础价±XXX元</w:t>
            </w:r>
          </w:p>
        </w:tc>
        <w:tc>
          <w:tcPr>
            <w:tcW w:w="3193"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基础价±XXX元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高铁硅</w:t>
            </w:r>
          </w:p>
        </w:tc>
        <w:tc>
          <w:tcPr>
            <w:tcW w:w="3207" w:type="dxa"/>
            <w:vAlign w:val="top"/>
          </w:tcPr>
          <w:p>
            <w:pPr>
              <w:pStyle w:val="12"/>
              <w:numPr>
                <w:ilvl w:val="0"/>
                <w:numId w:val="0"/>
              </w:numPr>
              <w:spacing w:before="0" w:beforeAutospacing="0" w:after="0" w:afterAutospacing="0" w:line="360" w:lineRule="atLeast"/>
              <w:ind w:left="0" w:leftChars="0" w:firstLine="0" w:firstLineChars="0"/>
              <w:jc w:val="center"/>
              <w:rPr>
                <w:rStyle w:val="17"/>
                <w:rFonts w:hint="eastAsia"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下单当日前推五日（含下单当日）上海有色网金属硅昆明硅价均价（高铁硅）</w:t>
            </w:r>
          </w:p>
        </w:tc>
        <w:tc>
          <w:tcPr>
            <w:tcW w:w="3102" w:type="dxa"/>
          </w:tcPr>
          <w:p>
            <w:pPr>
              <w:pStyle w:val="12"/>
              <w:numPr>
                <w:ilvl w:val="0"/>
                <w:numId w:val="0"/>
              </w:numPr>
              <w:spacing w:before="0" w:beforeAutospacing="0" w:after="0" w:afterAutospacing="0" w:line="600" w:lineRule="auto"/>
              <w:jc w:val="center"/>
              <w:rPr>
                <w:rStyle w:val="17"/>
                <w:rFonts w:hint="eastAsia"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基础价±XXX元</w:t>
            </w:r>
          </w:p>
        </w:tc>
        <w:tc>
          <w:tcPr>
            <w:tcW w:w="3193" w:type="dxa"/>
          </w:tcPr>
          <w:p>
            <w:pPr>
              <w:pStyle w:val="12"/>
              <w:numPr>
                <w:ilvl w:val="0"/>
                <w:numId w:val="0"/>
              </w:numPr>
              <w:spacing w:before="0" w:beforeAutospacing="0" w:after="0" w:afterAutospacing="0" w:line="600" w:lineRule="auto"/>
              <w:jc w:val="center"/>
              <w:rPr>
                <w:rStyle w:val="17"/>
                <w:rFonts w:hint="eastAsia"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基础价±XXX元</w:t>
            </w:r>
          </w:p>
        </w:tc>
      </w:tr>
    </w:tbl>
    <w:p>
      <w:pPr>
        <w:pStyle w:val="12"/>
        <w:numPr>
          <w:ilvl w:val="0"/>
          <w:numId w:val="0"/>
        </w:numPr>
        <w:spacing w:before="0" w:beforeAutospacing="0" w:after="0" w:afterAutospacing="0" w:line="360" w:lineRule="atLeast"/>
        <w:jc w:val="both"/>
        <w:rPr>
          <w:rStyle w:val="17"/>
          <w:rFonts w:hint="default" w:ascii="宋体" w:hAnsi="宋体" w:eastAsia="宋体" w:cs="宋体"/>
          <w:b w:val="0"/>
          <w:bCs w:val="0"/>
          <w:color w:val="auto"/>
          <w:sz w:val="28"/>
          <w:szCs w:val="28"/>
          <w:lang w:val="en-US" w:eastAsia="zh-CN"/>
        </w:rPr>
      </w:pPr>
    </w:p>
    <w:p>
      <w:pPr>
        <w:pStyle w:val="12"/>
        <w:numPr>
          <w:ilvl w:val="0"/>
          <w:numId w:val="0"/>
        </w:numPr>
        <w:spacing w:before="0" w:beforeAutospacing="0" w:after="0" w:afterAutospacing="0" w:line="360" w:lineRule="atLeast"/>
        <w:ind w:leftChars="0"/>
        <w:jc w:val="both"/>
        <w:rPr>
          <w:rStyle w:val="17"/>
          <w:rFonts w:hint="eastAsia"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（二）若我司中标，我司将严格履行比价采购文件以及双方所签订合同的规定完成工作任务，并按贵司要求提供所有文件资料（包括电子文档资料）</w:t>
      </w:r>
    </w:p>
    <w:p>
      <w:pPr>
        <w:pStyle w:val="12"/>
        <w:numPr>
          <w:ilvl w:val="0"/>
          <w:numId w:val="0"/>
        </w:numPr>
        <w:spacing w:before="0" w:beforeAutospacing="0" w:after="0" w:afterAutospacing="0" w:line="360" w:lineRule="atLeast"/>
        <w:ind w:leftChars="0"/>
        <w:jc w:val="both"/>
        <w:rPr>
          <w:rStyle w:val="17"/>
          <w:rFonts w:hint="eastAsia"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（三）若我司中标，我司同意在收到贵司中标通知书3日内向贵司缴纳合同履约保证金20万元（含报价保证金，中标自动转入）</w:t>
      </w:r>
    </w:p>
    <w:p>
      <w:pPr>
        <w:pStyle w:val="12"/>
        <w:numPr>
          <w:ilvl w:val="0"/>
          <w:numId w:val="0"/>
        </w:numPr>
        <w:spacing w:before="0" w:beforeAutospacing="0" w:after="0" w:afterAutospacing="0" w:line="360" w:lineRule="atLeast"/>
        <w:ind w:leftChars="0"/>
        <w:jc w:val="both"/>
        <w:rPr>
          <w:rStyle w:val="17"/>
          <w:rFonts w:hint="eastAsia"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（四）联系方式</w:t>
      </w:r>
    </w:p>
    <w:p>
      <w:pPr>
        <w:pStyle w:val="12"/>
        <w:numPr>
          <w:ilvl w:val="0"/>
          <w:numId w:val="0"/>
        </w:numPr>
        <w:spacing w:before="0" w:beforeAutospacing="0" w:after="0" w:afterAutospacing="0" w:line="360" w:lineRule="atLeast"/>
        <w:ind w:leftChars="0"/>
        <w:jc w:val="both"/>
        <w:rPr>
          <w:rStyle w:val="17"/>
          <w:rFonts w:hint="eastAsia"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 xml:space="preserve">  我司联系地址：</w:t>
      </w:r>
    </w:p>
    <w:p>
      <w:pPr>
        <w:pStyle w:val="12"/>
        <w:numPr>
          <w:ilvl w:val="0"/>
          <w:numId w:val="0"/>
        </w:numPr>
        <w:spacing w:before="0" w:beforeAutospacing="0" w:after="0" w:afterAutospacing="0" w:line="360" w:lineRule="atLeast"/>
        <w:ind w:leftChars="0"/>
        <w:jc w:val="both"/>
        <w:rPr>
          <w:rStyle w:val="17"/>
          <w:rFonts w:hint="eastAsia"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 xml:space="preserve">  合法代理人（经办人）：***（详见我司出具的《法定代表人授权委托书》）</w:t>
      </w:r>
    </w:p>
    <w:p>
      <w:pPr>
        <w:pStyle w:val="12"/>
        <w:numPr>
          <w:ilvl w:val="0"/>
          <w:numId w:val="0"/>
        </w:numPr>
        <w:spacing w:before="0" w:beforeAutospacing="0" w:after="0" w:afterAutospacing="0" w:line="360" w:lineRule="atLeast"/>
        <w:ind w:leftChars="0" w:firstLine="2520" w:firstLineChars="900"/>
        <w:jc w:val="both"/>
        <w:rPr>
          <w:rStyle w:val="17"/>
          <w:rFonts w:hint="eastAsia"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报价人：（加盖公章）</w:t>
      </w:r>
    </w:p>
    <w:p>
      <w:pPr>
        <w:pStyle w:val="12"/>
        <w:numPr>
          <w:ilvl w:val="0"/>
          <w:numId w:val="0"/>
        </w:numPr>
        <w:spacing w:before="0" w:beforeAutospacing="0" w:after="0" w:afterAutospacing="0" w:line="360" w:lineRule="atLeast"/>
        <w:ind w:leftChars="0" w:firstLine="2520" w:firstLineChars="900"/>
        <w:jc w:val="both"/>
        <w:rPr>
          <w:rStyle w:val="17"/>
          <w:rFonts w:hint="eastAsia"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报价人的法定代表人签字：</w:t>
      </w:r>
    </w:p>
    <w:p>
      <w:pPr>
        <w:pStyle w:val="12"/>
        <w:numPr>
          <w:ilvl w:val="0"/>
          <w:numId w:val="0"/>
        </w:numPr>
        <w:spacing w:before="0" w:beforeAutospacing="0" w:after="0" w:afterAutospacing="0" w:line="360" w:lineRule="atLeast"/>
        <w:ind w:leftChars="0" w:firstLine="2520" w:firstLineChars="900"/>
        <w:jc w:val="both"/>
        <w:rPr>
          <w:rStyle w:val="17"/>
          <w:rFonts w:hint="default" w:ascii="宋体" w:hAnsi="宋体" w:eastAsia="宋体" w:cs="宋体"/>
          <w:b w:val="0"/>
          <w:bCs w:val="0"/>
          <w:color w:val="auto"/>
          <w:sz w:val="28"/>
          <w:szCs w:val="28"/>
          <w:lang w:val="en-US" w:eastAsia="zh-CN"/>
        </w:rPr>
      </w:pPr>
      <w:r>
        <w:rPr>
          <w:rStyle w:val="17"/>
          <w:rFonts w:hint="eastAsia" w:ascii="宋体" w:hAnsi="宋体" w:eastAsia="宋体" w:cs="宋体"/>
          <w:b w:val="0"/>
          <w:bCs w:val="0"/>
          <w:color w:val="auto"/>
          <w:sz w:val="28"/>
          <w:szCs w:val="28"/>
          <w:lang w:val="en-US" w:eastAsia="zh-CN"/>
        </w:rPr>
        <w:t>报价日期：</w:t>
      </w:r>
    </w:p>
    <w:p>
      <w:pPr>
        <w:pStyle w:val="12"/>
        <w:numPr>
          <w:ilvl w:val="0"/>
          <w:numId w:val="0"/>
        </w:numPr>
        <w:spacing w:before="0" w:beforeAutospacing="0" w:after="0" w:afterAutospacing="0" w:line="360" w:lineRule="atLeast"/>
        <w:jc w:val="both"/>
        <w:rPr>
          <w:rStyle w:val="17"/>
          <w:rFonts w:hint="default" w:ascii="宋体" w:hAnsi="宋体" w:eastAsia="宋体" w:cs="宋体"/>
          <w:b w:val="0"/>
          <w:bCs w:val="0"/>
          <w:color w:val="auto"/>
          <w:sz w:val="30"/>
          <w:szCs w:val="30"/>
          <w:lang w:val="en-US" w:eastAsia="zh-CN"/>
        </w:rPr>
      </w:pPr>
    </w:p>
    <w:p>
      <w:pPr>
        <w:rPr>
          <w:rFonts w:hint="eastAsia" w:ascii="宋体" w:hAnsi="宋体" w:eastAsia="宋体" w:cs="宋体"/>
          <w:color w:val="auto"/>
          <w:sz w:val="30"/>
          <w:szCs w:val="30"/>
          <w:lang w:eastAsia="zh-CN"/>
        </w:rPr>
        <w:sectPr>
          <w:headerReference r:id="rId3" w:type="default"/>
          <w:footerReference r:id="rId4" w:type="default"/>
          <w:pgSz w:w="11906" w:h="16838"/>
          <w:pgMar w:top="454" w:right="720" w:bottom="454" w:left="720" w:header="851" w:footer="992" w:gutter="0"/>
          <w:cols w:space="425" w:num="1"/>
          <w:docGrid w:type="lines" w:linePitch="312" w:charSpace="0"/>
        </w:sectPr>
      </w:pPr>
      <w:r>
        <w:rPr>
          <w:rFonts w:hint="eastAsia" w:ascii="宋体" w:hAnsi="宋体" w:eastAsia="宋体" w:cs="宋体"/>
          <w:color w:val="auto"/>
          <w:sz w:val="30"/>
          <w:szCs w:val="30"/>
          <w:lang w:eastAsia="zh-CN"/>
        </w:rPr>
        <w:br w:type="page"/>
      </w:r>
    </w:p>
    <w:p>
      <w:pPr>
        <w:pStyle w:val="12"/>
        <w:spacing w:before="0" w:beforeAutospacing="0" w:after="0" w:afterAutospacing="0" w:line="360" w:lineRule="atLeast"/>
        <w:jc w:val="center"/>
        <w:rPr>
          <w:rFonts w:hint="default" w:ascii="宋体" w:hAnsi="宋体" w:eastAsia="宋体" w:cs="宋体"/>
          <w:b w:val="0"/>
          <w:bCs w:val="0"/>
          <w:sz w:val="30"/>
          <w:szCs w:val="30"/>
          <w:lang w:val="en-US" w:eastAsia="zh-CN"/>
        </w:rPr>
      </w:pPr>
      <w:r>
        <w:rPr>
          <w:rFonts w:hint="eastAsia" w:ascii="宋体" w:hAnsi="宋体" w:eastAsia="宋体" w:cs="宋体"/>
          <w:color w:val="auto"/>
          <w:sz w:val="30"/>
          <w:szCs w:val="30"/>
          <w:lang w:eastAsia="zh-CN"/>
        </w:rPr>
        <w:br w:type="textWrapping"/>
      </w:r>
      <w:r>
        <w:rPr>
          <w:rFonts w:hint="eastAsia" w:ascii="宋体" w:hAnsi="宋体" w:eastAsia="宋体" w:cs="宋体"/>
          <w:color w:val="auto"/>
          <w:sz w:val="30"/>
          <w:szCs w:val="30"/>
          <w:lang w:eastAsia="zh-CN"/>
        </w:rPr>
        <w:t>附件一</w:t>
      </w:r>
      <w:r>
        <w:rPr>
          <w:rFonts w:hint="eastAsia" w:ascii="宋体" w:hAnsi="宋体" w:eastAsia="宋体" w:cs="宋体"/>
          <w:color w:val="auto"/>
          <w:sz w:val="30"/>
          <w:szCs w:val="30"/>
          <w:lang w:val="en-US" w:eastAsia="zh-CN"/>
        </w:rPr>
        <w:t xml:space="preserve">  商务报价函：</w:t>
      </w:r>
      <w:r>
        <w:rPr>
          <w:rFonts w:hint="eastAsia" w:ascii="宋体" w:hAnsi="宋体" w:eastAsia="宋体" w:cs="宋体"/>
          <w:b w:val="0"/>
          <w:bCs w:val="0"/>
          <w:color w:val="auto"/>
          <w:sz w:val="30"/>
          <w:szCs w:val="30"/>
          <w:lang w:val="en-US" w:eastAsia="zh-CN"/>
        </w:rPr>
        <w:t>天泰观复及其相关企业2024金属硅年度采购项目</w:t>
      </w:r>
    </w:p>
    <w:p>
      <w:pPr>
        <w:pStyle w:val="12"/>
        <w:numPr>
          <w:ilvl w:val="0"/>
          <w:numId w:val="16"/>
        </w:numPr>
        <w:spacing w:before="0" w:beforeAutospacing="0" w:after="0" w:afterAutospacing="0" w:line="360" w:lineRule="atLeast"/>
        <w:jc w:val="both"/>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报价人的商务报价表</w:t>
      </w:r>
    </w:p>
    <w:p>
      <w:pPr>
        <w:pStyle w:val="12"/>
        <w:numPr>
          <w:ilvl w:val="0"/>
          <w:numId w:val="16"/>
        </w:numPr>
        <w:spacing w:before="0" w:beforeAutospacing="0" w:after="0" w:afterAutospacing="0" w:line="360" w:lineRule="atLeast"/>
        <w:jc w:val="both"/>
        <w:rPr>
          <w:rFonts w:hint="default"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报价人的一般纳税人资格证明</w:t>
      </w:r>
    </w:p>
    <w:p>
      <w:pPr>
        <w:pStyle w:val="12"/>
        <w:numPr>
          <w:ilvl w:val="0"/>
          <w:numId w:val="16"/>
        </w:numPr>
        <w:spacing w:before="0" w:beforeAutospacing="0" w:after="0" w:afterAutospacing="0" w:line="360" w:lineRule="atLeast"/>
        <w:jc w:val="both"/>
        <w:rPr>
          <w:rFonts w:hint="default"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报价人的营业执照复印件</w:t>
      </w:r>
    </w:p>
    <w:p>
      <w:pPr>
        <w:pStyle w:val="12"/>
        <w:numPr>
          <w:ilvl w:val="0"/>
          <w:numId w:val="16"/>
        </w:numPr>
        <w:spacing w:before="0" w:beforeAutospacing="0" w:after="0" w:afterAutospacing="0" w:line="360" w:lineRule="atLeast"/>
        <w:jc w:val="both"/>
        <w:rPr>
          <w:rFonts w:hint="default"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法定代表人身份证明</w:t>
      </w:r>
    </w:p>
    <w:p>
      <w:pPr>
        <w:pStyle w:val="12"/>
        <w:numPr>
          <w:ilvl w:val="0"/>
          <w:numId w:val="16"/>
        </w:numPr>
        <w:spacing w:before="0" w:beforeAutospacing="0" w:after="0" w:afterAutospacing="0" w:line="360" w:lineRule="atLeast"/>
        <w:jc w:val="both"/>
        <w:rPr>
          <w:rFonts w:hint="default"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法定代表人授权委托书</w:t>
      </w:r>
    </w:p>
    <w:p>
      <w:pPr>
        <w:pStyle w:val="12"/>
        <w:numPr>
          <w:ilvl w:val="0"/>
          <w:numId w:val="16"/>
        </w:numPr>
        <w:spacing w:before="0" w:beforeAutospacing="0" w:after="0" w:afterAutospacing="0" w:line="360" w:lineRule="atLeast"/>
        <w:jc w:val="both"/>
        <w:rPr>
          <w:rFonts w:hint="default"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报价人的基本情况</w:t>
      </w:r>
    </w:p>
    <w:p>
      <w:pPr>
        <w:pStyle w:val="12"/>
        <w:numPr>
          <w:ilvl w:val="0"/>
          <w:numId w:val="16"/>
        </w:numPr>
        <w:spacing w:before="0" w:beforeAutospacing="0" w:after="0" w:afterAutospacing="0" w:line="360" w:lineRule="atLeast"/>
        <w:jc w:val="both"/>
        <w:rPr>
          <w:rFonts w:hint="default"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业绩证明：近3年至少5个相关业绩证明。（报价品牌所对应的销售合同）</w:t>
      </w:r>
    </w:p>
    <w:p>
      <w:pPr>
        <w:pStyle w:val="12"/>
        <w:numPr>
          <w:ilvl w:val="0"/>
          <w:numId w:val="16"/>
        </w:numPr>
        <w:spacing w:before="0" w:beforeAutospacing="0" w:after="0" w:afterAutospacing="0" w:line="360" w:lineRule="atLeast"/>
        <w:jc w:val="both"/>
        <w:rPr>
          <w:rFonts w:hint="default"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近三年财务报表或审计报告</w:t>
      </w:r>
    </w:p>
    <w:p>
      <w:pPr>
        <w:pStyle w:val="12"/>
        <w:numPr>
          <w:ilvl w:val="0"/>
          <w:numId w:val="16"/>
        </w:numPr>
        <w:spacing w:before="0" w:beforeAutospacing="0" w:after="0" w:afterAutospacing="0" w:line="360" w:lineRule="atLeast"/>
        <w:jc w:val="both"/>
        <w:rPr>
          <w:rFonts w:hint="default"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其他。如报价人相关资质证书（如有）或管理体系证明（如有）。</w:t>
      </w:r>
    </w:p>
    <w:p>
      <w:pPr>
        <w:pStyle w:val="12"/>
        <w:numPr>
          <w:ilvl w:val="0"/>
          <w:numId w:val="0"/>
        </w:numPr>
        <w:spacing w:before="0" w:beforeAutospacing="0" w:after="0" w:afterAutospacing="0" w:line="360" w:lineRule="atLeast"/>
        <w:jc w:val="both"/>
        <w:rPr>
          <w:rFonts w:hint="default"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备注：上述报价文件都需加盖报价人公司公章。请报价人将上述第1-9项的正本一份，副本四份，电子文档一份按上述要求准备后装入同一个密封文件袋中，并按本采购公告第四部分第三条款（报价文件的密封与标记）要求进行密封和标记后，在规定时间内送达采购人。</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 </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 </w:t>
      </w:r>
    </w:p>
    <w:p>
      <w:pPr>
        <w:pStyle w:val="12"/>
        <w:spacing w:before="0" w:beforeAutospacing="0" w:after="0" w:afterAutospacing="0" w:line="360" w:lineRule="atLeast"/>
        <w:rPr>
          <w:rFonts w:hint="eastAsia" w:ascii="宋体" w:hAnsi="宋体" w:eastAsia="宋体" w:cs="宋体"/>
          <w:color w:val="auto"/>
          <w:sz w:val="24"/>
          <w:szCs w:val="24"/>
        </w:rPr>
      </w:pPr>
    </w:p>
    <w:p>
      <w:pPr>
        <w:pStyle w:val="12"/>
        <w:spacing w:before="0" w:beforeAutospacing="0" w:after="0" w:afterAutospacing="0" w:line="360" w:lineRule="atLeast"/>
        <w:rPr>
          <w:rFonts w:hint="eastAsia" w:ascii="宋体" w:hAnsi="宋体" w:eastAsia="宋体" w:cs="宋体"/>
          <w:color w:val="auto"/>
          <w:sz w:val="24"/>
          <w:szCs w:val="24"/>
        </w:rPr>
      </w:pPr>
    </w:p>
    <w:p>
      <w:pPr>
        <w:pStyle w:val="12"/>
        <w:spacing w:before="0" w:beforeAutospacing="0" w:after="0" w:afterAutospacing="0" w:line="360" w:lineRule="atLeast"/>
        <w:rPr>
          <w:rFonts w:hint="eastAsia" w:ascii="宋体" w:hAnsi="宋体" w:eastAsia="宋体" w:cs="宋体"/>
          <w:color w:val="auto"/>
          <w:sz w:val="24"/>
          <w:szCs w:val="24"/>
        </w:rPr>
      </w:pPr>
    </w:p>
    <w:p>
      <w:pPr>
        <w:pStyle w:val="12"/>
        <w:spacing w:before="0" w:beforeAutospacing="0" w:after="0" w:afterAutospacing="0" w:line="360" w:lineRule="atLeast"/>
        <w:jc w:val="center"/>
        <w:rPr>
          <w:rFonts w:hint="eastAsia" w:ascii="宋体" w:hAnsi="宋体" w:eastAsia="宋体" w:cs="宋体"/>
          <w:color w:val="auto"/>
          <w:sz w:val="24"/>
          <w:szCs w:val="24"/>
          <w:lang w:eastAsia="zh-CN"/>
        </w:rPr>
        <w:sectPr>
          <w:pgSz w:w="11906" w:h="16838"/>
          <w:pgMar w:top="1440" w:right="1800" w:bottom="1440" w:left="1800" w:header="851" w:footer="992" w:gutter="0"/>
          <w:cols w:space="425" w:num="1"/>
          <w:docGrid w:type="lines" w:linePitch="312" w:charSpace="0"/>
        </w:sect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r>
        <w:rPr>
          <w:rFonts w:hint="eastAsia" w:ascii="宋体" w:hAnsi="宋体" w:eastAsia="宋体" w:cs="宋体"/>
          <w:b/>
          <w:bCs/>
          <w:color w:val="auto"/>
          <w:sz w:val="30"/>
          <w:szCs w:val="30"/>
          <w:lang w:eastAsia="zh-CN"/>
        </w:rPr>
        <w:t>商务文件</w:t>
      </w:r>
      <w:r>
        <w:rPr>
          <w:rFonts w:hint="eastAsia" w:ascii="宋体" w:hAnsi="宋体" w:eastAsia="宋体" w:cs="宋体"/>
          <w:b/>
          <w:bCs/>
          <w:color w:val="auto"/>
          <w:sz w:val="30"/>
          <w:szCs w:val="30"/>
          <w:lang w:val="en-US" w:eastAsia="zh-CN"/>
        </w:rPr>
        <w:t>1：商务报价表</w:t>
      </w:r>
    </w:p>
    <w:tbl>
      <w:tblPr>
        <w:tblStyle w:val="15"/>
        <w:tblpPr w:leftFromText="180" w:rightFromText="180" w:vertAnchor="text" w:horzAnchor="page" w:tblpX="3732" w:tblpY="130"/>
        <w:tblOverlap w:val="never"/>
        <w:tblW w:w="110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3207"/>
        <w:gridCol w:w="3102"/>
        <w:gridCol w:w="3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1526"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标的物</w:t>
            </w:r>
          </w:p>
        </w:tc>
        <w:tc>
          <w:tcPr>
            <w:tcW w:w="3207" w:type="dxa"/>
          </w:tcPr>
          <w:p>
            <w:pPr>
              <w:pStyle w:val="12"/>
              <w:numPr>
                <w:ilvl w:val="0"/>
                <w:numId w:val="0"/>
              </w:numPr>
              <w:spacing w:before="0" w:beforeAutospacing="0" w:after="0" w:afterAutospacing="0" w:line="72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w:t>
            </w:r>
          </w:p>
        </w:tc>
        <w:tc>
          <w:tcPr>
            <w:tcW w:w="3102" w:type="dxa"/>
          </w:tcPr>
          <w:p>
            <w:pPr>
              <w:pStyle w:val="12"/>
              <w:numPr>
                <w:ilvl w:val="0"/>
                <w:numId w:val="0"/>
              </w:numPr>
              <w:spacing w:before="0" w:beforeAutospacing="0" w:after="0" w:afterAutospacing="0" w:line="360" w:lineRule="auto"/>
              <w:ind w:left="240" w:leftChars="0" w:hanging="240" w:hangingChars="100"/>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枯水期（10/1日-次年3/31）单价（含税运13%）</w:t>
            </w:r>
          </w:p>
        </w:tc>
        <w:tc>
          <w:tcPr>
            <w:tcW w:w="3193" w:type="dxa"/>
          </w:tcPr>
          <w:p>
            <w:pPr>
              <w:pStyle w:val="12"/>
              <w:numPr>
                <w:ilvl w:val="0"/>
                <w:numId w:val="0"/>
              </w:numPr>
              <w:spacing w:before="0" w:beforeAutospacing="0" w:after="0" w:afterAutospacing="0" w:line="36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丰水期（4/1-9/30）       单价（含税运13%）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不通氧553</w:t>
            </w:r>
          </w:p>
        </w:tc>
        <w:tc>
          <w:tcPr>
            <w:tcW w:w="3207"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下单当日前推五日（含下单当日）上海有色网金属硅昆明硅价均价（553）</w:t>
            </w:r>
          </w:p>
        </w:tc>
        <w:tc>
          <w:tcPr>
            <w:tcW w:w="3102"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基础价±XXX元</w:t>
            </w:r>
          </w:p>
        </w:tc>
        <w:tc>
          <w:tcPr>
            <w:tcW w:w="3193"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基础价±XXX元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441</w:t>
            </w:r>
          </w:p>
        </w:tc>
        <w:tc>
          <w:tcPr>
            <w:tcW w:w="3207" w:type="dxa"/>
            <w:vAlign w:val="top"/>
          </w:tcPr>
          <w:p>
            <w:pPr>
              <w:pStyle w:val="12"/>
              <w:numPr>
                <w:ilvl w:val="0"/>
                <w:numId w:val="0"/>
              </w:numPr>
              <w:spacing w:before="0" w:beforeAutospacing="0" w:after="0" w:afterAutospacing="0" w:line="360" w:lineRule="atLeast"/>
              <w:ind w:left="0" w:leftChars="0" w:firstLine="0" w:firstLineChars="0"/>
              <w:jc w:val="center"/>
              <w:rPr>
                <w:rFonts w:hint="default" w:ascii="宋体" w:hAnsi="宋体" w:eastAsia="宋体" w:cs="宋体"/>
                <w:b w:val="0"/>
                <w:bCs w:val="0"/>
                <w:color w:val="auto"/>
                <w:kern w:val="0"/>
                <w:sz w:val="24"/>
                <w:szCs w:val="24"/>
                <w:vertAlign w:val="baseline"/>
                <w:lang w:val="en-US" w:eastAsia="zh-CN" w:bidi="ar-SA"/>
              </w:rPr>
            </w:pPr>
            <w:r>
              <w:rPr>
                <w:rStyle w:val="17"/>
                <w:rFonts w:hint="eastAsia" w:ascii="宋体" w:hAnsi="宋体" w:eastAsia="宋体" w:cs="宋体"/>
                <w:b w:val="0"/>
                <w:bCs w:val="0"/>
                <w:color w:val="auto"/>
                <w:sz w:val="24"/>
                <w:szCs w:val="24"/>
                <w:vertAlign w:val="baseline"/>
                <w:lang w:val="en-US" w:eastAsia="zh-CN"/>
              </w:rPr>
              <w:t>下单当日前推五日（含下单当日）上海有色网金属硅昆明硅价均价（441）</w:t>
            </w:r>
          </w:p>
        </w:tc>
        <w:tc>
          <w:tcPr>
            <w:tcW w:w="3102"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基础价±XXX元</w:t>
            </w:r>
          </w:p>
        </w:tc>
        <w:tc>
          <w:tcPr>
            <w:tcW w:w="3193"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基础价±XXX元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3303</w:t>
            </w:r>
          </w:p>
        </w:tc>
        <w:tc>
          <w:tcPr>
            <w:tcW w:w="3207" w:type="dxa"/>
            <w:vAlign w:val="top"/>
          </w:tcPr>
          <w:p>
            <w:pPr>
              <w:pStyle w:val="12"/>
              <w:numPr>
                <w:ilvl w:val="0"/>
                <w:numId w:val="0"/>
              </w:numPr>
              <w:spacing w:before="0" w:beforeAutospacing="0" w:after="0" w:afterAutospacing="0" w:line="360" w:lineRule="atLeast"/>
              <w:ind w:left="0" w:leftChars="0" w:firstLine="0" w:firstLineChars="0"/>
              <w:jc w:val="center"/>
              <w:rPr>
                <w:rFonts w:hint="default" w:ascii="宋体" w:hAnsi="宋体" w:eastAsia="宋体" w:cs="宋体"/>
                <w:b w:val="0"/>
                <w:bCs w:val="0"/>
                <w:color w:val="auto"/>
                <w:kern w:val="0"/>
                <w:sz w:val="24"/>
                <w:szCs w:val="24"/>
                <w:vertAlign w:val="baseline"/>
                <w:lang w:val="en-US" w:eastAsia="zh-CN" w:bidi="ar-SA"/>
              </w:rPr>
            </w:pPr>
            <w:r>
              <w:rPr>
                <w:rStyle w:val="17"/>
                <w:rFonts w:hint="eastAsia" w:ascii="宋体" w:hAnsi="宋体" w:eastAsia="宋体" w:cs="宋体"/>
                <w:b w:val="0"/>
                <w:bCs w:val="0"/>
                <w:color w:val="auto"/>
                <w:sz w:val="24"/>
                <w:szCs w:val="24"/>
                <w:vertAlign w:val="baseline"/>
                <w:lang w:val="en-US" w:eastAsia="zh-CN"/>
              </w:rPr>
              <w:t>下单当日前推五日（含下单当日）上海有色网金属硅昆明硅价均价（3303）</w:t>
            </w:r>
          </w:p>
        </w:tc>
        <w:tc>
          <w:tcPr>
            <w:tcW w:w="3102"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基础价±XXX元</w:t>
            </w:r>
          </w:p>
        </w:tc>
        <w:tc>
          <w:tcPr>
            <w:tcW w:w="3193" w:type="dxa"/>
          </w:tcPr>
          <w:p>
            <w:pPr>
              <w:pStyle w:val="12"/>
              <w:numPr>
                <w:ilvl w:val="0"/>
                <w:numId w:val="0"/>
              </w:numPr>
              <w:spacing w:before="0" w:beforeAutospacing="0" w:after="0" w:afterAutospacing="0" w:line="600" w:lineRule="auto"/>
              <w:jc w:val="center"/>
              <w:rPr>
                <w:rStyle w:val="17"/>
                <w:rFonts w:hint="default"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基础价±XXX元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pStyle w:val="12"/>
              <w:numPr>
                <w:ilvl w:val="0"/>
                <w:numId w:val="0"/>
              </w:numPr>
              <w:spacing w:before="0" w:beforeAutospacing="0" w:after="0" w:afterAutospacing="0" w:line="600" w:lineRule="auto"/>
              <w:jc w:val="center"/>
              <w:rPr>
                <w:rStyle w:val="17"/>
                <w:rFonts w:hint="eastAsia"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高铁硅</w:t>
            </w:r>
          </w:p>
        </w:tc>
        <w:tc>
          <w:tcPr>
            <w:tcW w:w="3207" w:type="dxa"/>
            <w:vAlign w:val="top"/>
          </w:tcPr>
          <w:p>
            <w:pPr>
              <w:pStyle w:val="12"/>
              <w:numPr>
                <w:ilvl w:val="0"/>
                <w:numId w:val="0"/>
              </w:numPr>
              <w:spacing w:before="0" w:beforeAutospacing="0" w:after="0" w:afterAutospacing="0" w:line="360" w:lineRule="atLeast"/>
              <w:ind w:left="0" w:leftChars="0" w:firstLine="0" w:firstLineChars="0"/>
              <w:jc w:val="center"/>
              <w:rPr>
                <w:rStyle w:val="17"/>
                <w:rFonts w:hint="eastAsia"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下单当日前推五日（含下单当日）上海有色网金属硅昆明硅价均价（高铁硅）</w:t>
            </w:r>
          </w:p>
        </w:tc>
        <w:tc>
          <w:tcPr>
            <w:tcW w:w="3102" w:type="dxa"/>
          </w:tcPr>
          <w:p>
            <w:pPr>
              <w:pStyle w:val="12"/>
              <w:numPr>
                <w:ilvl w:val="0"/>
                <w:numId w:val="0"/>
              </w:numPr>
              <w:spacing w:before="0" w:beforeAutospacing="0" w:after="0" w:afterAutospacing="0" w:line="600" w:lineRule="auto"/>
              <w:jc w:val="center"/>
              <w:rPr>
                <w:rStyle w:val="17"/>
                <w:rFonts w:hint="eastAsia"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基础价±XXX元</w:t>
            </w:r>
          </w:p>
        </w:tc>
        <w:tc>
          <w:tcPr>
            <w:tcW w:w="3193" w:type="dxa"/>
          </w:tcPr>
          <w:p>
            <w:pPr>
              <w:pStyle w:val="12"/>
              <w:numPr>
                <w:ilvl w:val="0"/>
                <w:numId w:val="0"/>
              </w:numPr>
              <w:spacing w:before="0" w:beforeAutospacing="0" w:after="0" w:afterAutospacing="0" w:line="600" w:lineRule="auto"/>
              <w:jc w:val="center"/>
              <w:rPr>
                <w:rStyle w:val="17"/>
                <w:rFonts w:hint="eastAsia" w:ascii="宋体" w:hAnsi="宋体" w:eastAsia="宋体" w:cs="宋体"/>
                <w:b w:val="0"/>
                <w:bCs w:val="0"/>
                <w:color w:val="auto"/>
                <w:sz w:val="24"/>
                <w:szCs w:val="24"/>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基础价±XXX元</w:t>
            </w:r>
          </w:p>
        </w:tc>
      </w:tr>
    </w:tbl>
    <w:p>
      <w:pPr>
        <w:pStyle w:val="12"/>
        <w:spacing w:before="0" w:beforeAutospacing="0" w:after="0" w:afterAutospacing="0" w:line="360" w:lineRule="atLeast"/>
        <w:jc w:val="center"/>
        <w:rPr>
          <w:rFonts w:hint="default" w:ascii="宋体" w:hAnsi="宋体" w:eastAsia="宋体" w:cs="宋体"/>
          <w:color w:val="auto"/>
          <w:sz w:val="24"/>
          <w:szCs w:val="24"/>
          <w:lang w:val="en-US" w:eastAsia="zh-CN"/>
        </w:rPr>
      </w:pPr>
    </w:p>
    <w:p>
      <w:pPr>
        <w:pStyle w:val="12"/>
        <w:spacing w:before="0" w:beforeAutospacing="0" w:after="0" w:afterAutospacing="0" w:line="360" w:lineRule="atLeast"/>
        <w:jc w:val="both"/>
        <w:rPr>
          <w:rFonts w:hint="default" w:ascii="宋体" w:hAnsi="宋体" w:eastAsia="宋体" w:cs="宋体"/>
          <w:color w:val="auto"/>
          <w:sz w:val="24"/>
          <w:szCs w:val="24"/>
          <w:lang w:val="en-US" w:eastAsia="zh-CN"/>
        </w:rPr>
        <w:sectPr>
          <w:type w:val="continuous"/>
          <w:pgSz w:w="16838" w:h="11906" w:orient="landscape"/>
          <w:pgMar w:top="1800" w:right="1440" w:bottom="1800" w:left="1440" w:header="851" w:footer="992" w:gutter="0"/>
          <w:cols w:space="425" w:num="1"/>
          <w:docGrid w:type="lines" w:linePitch="312" w:charSpace="0"/>
        </w:sect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r>
        <w:rPr>
          <w:rFonts w:hint="eastAsia" w:ascii="宋体" w:hAnsi="宋体" w:eastAsia="宋体" w:cs="宋体"/>
          <w:b/>
          <w:bCs/>
          <w:color w:val="auto"/>
          <w:sz w:val="30"/>
          <w:szCs w:val="30"/>
          <w:lang w:val="en-US" w:eastAsia="zh-CN"/>
        </w:rPr>
        <w:t>商务文件2：报价人的一般纳税人资格证明</w:t>
      </w: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r>
        <w:rPr>
          <w:sz w:val="30"/>
        </w:rPr>
        <mc:AlternateContent>
          <mc:Choice Requires="wps">
            <w:drawing>
              <wp:anchor distT="0" distB="0" distL="114300" distR="114300" simplePos="0" relativeHeight="251659264" behindDoc="0" locked="0" layoutInCell="1" allowOverlap="1">
                <wp:simplePos x="0" y="0"/>
                <wp:positionH relativeFrom="column">
                  <wp:posOffset>158115</wp:posOffset>
                </wp:positionH>
                <wp:positionV relativeFrom="paragraph">
                  <wp:posOffset>97790</wp:posOffset>
                </wp:positionV>
                <wp:extent cx="5621020" cy="6487795"/>
                <wp:effectExtent l="4445" t="4445" r="13335" b="22860"/>
                <wp:wrapNone/>
                <wp:docPr id="2" name="文本框 2"/>
                <wp:cNvGraphicFramePr/>
                <a:graphic xmlns:a="http://schemas.openxmlformats.org/drawingml/2006/main">
                  <a:graphicData uri="http://schemas.microsoft.com/office/word/2010/wordprocessingShape">
                    <wps:wsp>
                      <wps:cNvSpPr txBox="1"/>
                      <wps:spPr>
                        <a:xfrm>
                          <a:off x="977900" y="1391285"/>
                          <a:ext cx="5621020" cy="6487795"/>
                        </a:xfrm>
                        <a:prstGeom prst="rect">
                          <a:avLst/>
                        </a:prstGeom>
                        <a:solidFill>
                          <a:schemeClr val="l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45pt;margin-top:7.7pt;height:510.85pt;width:442.6pt;z-index:251659264;mso-width-relative:page;mso-height-relative:page;" fillcolor="#FFFFFF [3201]" filled="t" stroked="t" coordsize="21600,21600" o:gfxdata="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dPf4NcAAAAKAQAADwAAAAAAAAABACAAAAAiAAAAZHJzL2Rvd25yZXYueG1sUEsBAhQAFAAA&#10;AAgAh07iQIpuA6ZiAgAAxAQAAA4AAAAAAAAAAQAgAAAAJgEAAGRycy9lMm9Eb2MueG1sUEsFBgAA&#10;AAAGAAYAWQEAAPoFAAAAAA==&#10;">
                <v:fill on="t" focussize="0,0"/>
                <v:stroke weight="0.5pt" color="#000000 [3213]" joinstyle="round"/>
                <v:imagedata o:title=""/>
                <o:lock v:ext="edit" aspectratio="f"/>
                <v:textbox>
                  <w:txbxContent>
                    <w:p/>
                  </w:txbxContent>
                </v:textbox>
              </v:shape>
            </w:pict>
          </mc:Fallback>
        </mc:AlternateContent>
      </w: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r>
        <w:rPr>
          <w:rFonts w:hint="eastAsia" w:ascii="宋体" w:hAnsi="宋体" w:eastAsia="宋体" w:cs="宋体"/>
          <w:b/>
          <w:bCs/>
          <w:color w:val="auto"/>
          <w:sz w:val="30"/>
          <w:szCs w:val="30"/>
          <w:lang w:val="en-US" w:eastAsia="zh-CN"/>
        </w:rPr>
        <w:t>商务文件3：报价人的营业执照复印件</w:t>
      </w: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r>
        <w:rPr>
          <w:sz w:val="30"/>
        </w:rPr>
        <mc:AlternateContent>
          <mc:Choice Requires="wps">
            <w:drawing>
              <wp:anchor distT="0" distB="0" distL="114300" distR="114300" simplePos="0" relativeHeight="251660288" behindDoc="0" locked="0" layoutInCell="1" allowOverlap="1">
                <wp:simplePos x="0" y="0"/>
                <wp:positionH relativeFrom="column">
                  <wp:posOffset>140970</wp:posOffset>
                </wp:positionH>
                <wp:positionV relativeFrom="paragraph">
                  <wp:posOffset>22225</wp:posOffset>
                </wp:positionV>
                <wp:extent cx="5621020" cy="6487795"/>
                <wp:effectExtent l="4445" t="4445" r="13335" b="22860"/>
                <wp:wrapNone/>
                <wp:docPr id="3" name="文本框 3"/>
                <wp:cNvGraphicFramePr/>
                <a:graphic xmlns:a="http://schemas.openxmlformats.org/drawingml/2006/main">
                  <a:graphicData uri="http://schemas.microsoft.com/office/word/2010/wordprocessingShape">
                    <wps:wsp>
                      <wps:cNvSpPr txBox="1"/>
                      <wps:spPr>
                        <a:xfrm>
                          <a:off x="0" y="0"/>
                          <a:ext cx="5621020" cy="6487795"/>
                        </a:xfrm>
                        <a:prstGeom prst="rect">
                          <a:avLst/>
                        </a:prstGeom>
                        <a:solidFill>
                          <a:schemeClr val="l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1pt;margin-top:1.75pt;height:510.85pt;width:442.6pt;z-index:251660288;mso-width-relative:page;mso-height-relative:page;" fillcolor="#FFFFFF [3201]" filled="t" stroked="t" coordsize="21600,21600" o:gfxdata="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Hm8Il1gAAAAkB&#10;AAAPAAAAAAAAAAEAIAAAACIAAABkcnMvZG93bnJldi54bWxQSwECFAAUAAAACACHTuJAjcDNcFYC&#10;AAC5BAAADgAAAAAAAAABACAAAAAlAQAAZHJzL2Uyb0RvYy54bWxQSwUGAAAAAAYABgBZAQAA7QUA&#10;AAAA&#10;">
                <v:fill on="t" focussize="0,0"/>
                <v:stroke weight="0.5pt" color="#000000 [3213]" joinstyle="round"/>
                <v:imagedata o:title=""/>
                <o:lock v:ext="edit" aspectratio="f"/>
                <v:textbox>
                  <w:txbxContent>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txbxContent>
                </v:textbox>
              </v:shape>
            </w:pict>
          </mc:Fallback>
        </mc:AlternateContent>
      </w: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default" w:ascii="宋体" w:hAnsi="宋体" w:eastAsia="宋体" w:cs="宋体"/>
          <w:b/>
          <w:bCs/>
          <w:color w:val="auto"/>
          <w:sz w:val="30"/>
          <w:szCs w:val="30"/>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lang w:val="en-US" w:eastAsia="zh-CN"/>
        </w:rPr>
      </w:pPr>
      <w:r>
        <w:rPr>
          <w:rFonts w:hint="eastAsia" w:ascii="宋体" w:hAnsi="宋体" w:eastAsia="宋体" w:cs="宋体"/>
          <w:b/>
          <w:bCs/>
          <w:color w:val="auto"/>
          <w:sz w:val="30"/>
          <w:szCs w:val="30"/>
          <w:lang w:val="en-US" w:eastAsia="zh-CN"/>
        </w:rPr>
        <w:t>商务报价4：法定代表人身份证明</w:t>
      </w:r>
    </w:p>
    <w:p>
      <w:pPr>
        <w:pStyle w:val="12"/>
        <w:spacing w:before="0" w:beforeAutospacing="0" w:after="0" w:afterAutospacing="0" w:line="360" w:lineRule="atLeast"/>
        <w:jc w:val="both"/>
        <w:rPr>
          <w:rFonts w:hint="eastAsia" w:ascii="宋体" w:hAnsi="宋体" w:eastAsia="宋体" w:cs="宋体"/>
          <w:b w:val="0"/>
          <w:bCs w:val="0"/>
          <w:color w:val="auto"/>
          <w:sz w:val="30"/>
          <w:szCs w:val="30"/>
          <w:lang w:val="en-US" w:eastAsia="zh-CN"/>
        </w:rPr>
      </w:pPr>
      <w:r>
        <w:rPr>
          <w:rFonts w:hint="eastAsia" w:ascii="宋体" w:hAnsi="宋体" w:eastAsia="宋体" w:cs="宋体"/>
          <w:b w:val="0"/>
          <w:bCs w:val="0"/>
          <w:color w:val="auto"/>
          <w:sz w:val="30"/>
          <w:szCs w:val="30"/>
          <w:lang w:val="en-US" w:eastAsia="zh-CN"/>
        </w:rPr>
        <w:t>重庆天泰观复新材料有限公司：</w:t>
      </w: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lang w:val="en-US" w:eastAsia="zh-CN"/>
        </w:rPr>
      </w:pPr>
      <w:r>
        <w:rPr>
          <w:rFonts w:hint="eastAsia" w:ascii="宋体" w:hAnsi="宋体" w:eastAsia="宋体" w:cs="宋体"/>
          <w:b w:val="0"/>
          <w:bCs w:val="0"/>
          <w:color w:val="auto"/>
          <w:sz w:val="30"/>
          <w:szCs w:val="30"/>
          <w:lang w:val="en-US" w:eastAsia="zh-CN"/>
        </w:rPr>
        <w:t>兹证明**（身份证号*******）系***公司法定代表人。</w:t>
      </w: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single"/>
          <w:lang w:val="en-US" w:eastAsia="zh-CN"/>
        </w:rPr>
      </w:pPr>
      <w:r>
        <w:rPr>
          <w:rFonts w:hint="eastAsia" w:ascii="宋体" w:hAnsi="宋体" w:eastAsia="宋体" w:cs="宋体"/>
          <w:b w:val="0"/>
          <w:bCs w:val="0"/>
          <w:color w:val="auto"/>
          <w:sz w:val="30"/>
          <w:szCs w:val="30"/>
          <w:lang w:val="en-US" w:eastAsia="zh-CN"/>
        </w:rPr>
        <w:t>法定代表人（**）签字样本：</w:t>
      </w:r>
      <w:r>
        <w:rPr>
          <w:rFonts w:hint="eastAsia" w:ascii="宋体" w:hAnsi="宋体" w:eastAsia="宋体" w:cs="宋体"/>
          <w:b w:val="0"/>
          <w:bCs w:val="0"/>
          <w:color w:val="auto"/>
          <w:sz w:val="30"/>
          <w:szCs w:val="30"/>
          <w:u w:val="single"/>
          <w:lang w:val="en-US" w:eastAsia="zh-CN"/>
        </w:rPr>
        <w:t xml:space="preserve">                     </w:t>
      </w: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single"/>
          <w:lang w:val="en-US" w:eastAsia="zh-CN"/>
        </w:rPr>
      </w:pPr>
      <w:r>
        <w:rPr>
          <w:rFonts w:hint="eastAsia" w:ascii="宋体" w:hAnsi="宋体" w:eastAsia="宋体" w:cs="宋体"/>
          <w:b w:val="0"/>
          <w:bCs w:val="0"/>
          <w:color w:val="auto"/>
          <w:sz w:val="30"/>
          <w:szCs w:val="30"/>
          <w:u w:val="none"/>
          <w:lang w:val="en-US" w:eastAsia="zh-CN"/>
        </w:rPr>
        <w:t>法定代表人（**）签字样本：</w:t>
      </w:r>
      <w:r>
        <w:rPr>
          <w:rFonts w:hint="eastAsia" w:ascii="宋体" w:hAnsi="宋体" w:eastAsia="宋体" w:cs="宋体"/>
          <w:b w:val="0"/>
          <w:bCs w:val="0"/>
          <w:color w:val="auto"/>
          <w:sz w:val="30"/>
          <w:szCs w:val="30"/>
          <w:u w:val="single"/>
          <w:lang w:val="en-US" w:eastAsia="zh-CN"/>
        </w:rPr>
        <w:t xml:space="preserve">                     </w:t>
      </w: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r>
        <w:rPr>
          <w:sz w:val="30"/>
        </w:rPr>
        <mc:AlternateContent>
          <mc:Choice Requires="wps">
            <w:drawing>
              <wp:anchor distT="0" distB="0" distL="114300" distR="114300" simplePos="0" relativeHeight="251661312" behindDoc="0" locked="0" layoutInCell="1" allowOverlap="1">
                <wp:simplePos x="0" y="0"/>
                <wp:positionH relativeFrom="column">
                  <wp:posOffset>-165100</wp:posOffset>
                </wp:positionH>
                <wp:positionV relativeFrom="paragraph">
                  <wp:posOffset>559435</wp:posOffset>
                </wp:positionV>
                <wp:extent cx="5910580" cy="4057015"/>
                <wp:effectExtent l="4445" t="4445" r="9525" b="15240"/>
                <wp:wrapNone/>
                <wp:docPr id="4" name="文本框 4"/>
                <wp:cNvGraphicFramePr/>
                <a:graphic xmlns:a="http://schemas.openxmlformats.org/drawingml/2006/main">
                  <a:graphicData uri="http://schemas.microsoft.com/office/word/2010/wordprocessingShape">
                    <wps:wsp>
                      <wps:cNvSpPr txBox="1"/>
                      <wps:spPr>
                        <a:xfrm>
                          <a:off x="977900" y="3455035"/>
                          <a:ext cx="5910580" cy="40570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pt;margin-top:44.05pt;height:319.45pt;width:465.4pt;z-index:251661312;mso-width-relative:page;mso-height-relative:page;" fillcolor="#FFFFFF [3201]" filled="t" stroked="t" coordsize="21600,21600" o:gfxdata="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J1ezd/XAAAACgEAAA8AAAAAAAAAAQAgAAAAIgAAAGRycy9kb3ducmV2LnhtbFBLAQIU&#10;ABQAAAAIAIdO4kDV8hc4ZgIAAMMEAAAOAAAAAAAAAAEAIAAAACYBAABkcnMvZTJvRG9jLnhtbFBL&#10;BQYAAAAABgAGAFkBAAD+BQAAAAA=&#10;">
                <v:fill on="t" focussize="0,0"/>
                <v:stroke weight="0.5pt" color="#000000 [3204]" joinstyle="round"/>
                <v:imagedata o:title=""/>
                <o:lock v:ext="edit" aspectratio="f"/>
                <v:textbox>
                  <w:txbxContent>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txbxContent>
                </v:textbox>
              </v:shape>
            </w:pict>
          </mc:Fallback>
        </mc:AlternateContent>
      </w:r>
      <w:r>
        <w:rPr>
          <w:rFonts w:hint="eastAsia" w:ascii="宋体" w:hAnsi="宋体" w:eastAsia="宋体" w:cs="宋体"/>
          <w:b w:val="0"/>
          <w:bCs w:val="0"/>
          <w:color w:val="auto"/>
          <w:sz w:val="30"/>
          <w:szCs w:val="30"/>
          <w:u w:val="none"/>
          <w:lang w:val="en-US" w:eastAsia="zh-CN"/>
        </w:rPr>
        <w:t>法定代表人身份证复印件：</w:t>
      </w: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600"/>
        <w:jc w:val="center"/>
        <w:rPr>
          <w:rFonts w:hint="eastAsia" w:ascii="宋体" w:hAnsi="宋体" w:eastAsia="宋体" w:cs="宋体"/>
          <w:b/>
          <w:bCs/>
          <w:color w:val="auto"/>
          <w:sz w:val="30"/>
          <w:szCs w:val="30"/>
          <w:u w:val="none"/>
          <w:lang w:val="en-US" w:eastAsia="zh-CN"/>
        </w:rPr>
      </w:pPr>
      <w:r>
        <w:rPr>
          <w:rFonts w:hint="eastAsia" w:ascii="宋体" w:hAnsi="宋体" w:eastAsia="宋体" w:cs="宋体"/>
          <w:b/>
          <w:bCs/>
          <w:color w:val="auto"/>
          <w:sz w:val="30"/>
          <w:szCs w:val="30"/>
          <w:u w:val="none"/>
          <w:lang w:val="en-US" w:eastAsia="zh-CN"/>
        </w:rPr>
        <w:t>商务报价5：法定代表人授权委托书</w:t>
      </w: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r>
        <w:rPr>
          <w:rFonts w:hint="eastAsia" w:ascii="宋体" w:hAnsi="宋体" w:eastAsia="宋体" w:cs="宋体"/>
          <w:b w:val="0"/>
          <w:bCs w:val="0"/>
          <w:color w:val="auto"/>
          <w:sz w:val="30"/>
          <w:szCs w:val="30"/>
          <w:u w:val="none"/>
          <w:lang w:val="en-US" w:eastAsia="zh-CN"/>
        </w:rPr>
        <w:t>重庆天泰观复新材料有限公司：</w:t>
      </w: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r>
        <w:rPr>
          <w:rFonts w:hint="eastAsia" w:ascii="宋体" w:hAnsi="宋体" w:eastAsia="宋体" w:cs="宋体"/>
          <w:b w:val="0"/>
          <w:bCs w:val="0"/>
          <w:color w:val="auto"/>
          <w:sz w:val="30"/>
          <w:szCs w:val="30"/>
          <w:u w:val="none"/>
          <w:lang w:val="en-US" w:eastAsia="zh-CN"/>
        </w:rPr>
        <w:t xml:space="preserve">    本授权委托书申明：现授权委托（姓名：***，身份证号码*****，联系电话*****）为我司（****）合法代理人（及经办人），以我司的名义参与贵司关于本次招标的报价及后续活动，包括报价及签署报价函，参与合同的谈判、签订、履行至该项目完成过程中签署相关文件以及处理与此有关的事务。代理权限为全权代理。</w:t>
      </w: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r>
        <w:rPr>
          <w:rFonts w:hint="eastAsia" w:ascii="宋体" w:hAnsi="宋体" w:eastAsia="宋体" w:cs="宋体"/>
          <w:b w:val="0"/>
          <w:bCs w:val="0"/>
          <w:color w:val="auto"/>
          <w:sz w:val="30"/>
          <w:szCs w:val="30"/>
          <w:u w:val="none"/>
          <w:lang w:val="en-US" w:eastAsia="zh-CN"/>
        </w:rPr>
        <w:t xml:space="preserve">    委托期限：我司参与贵司的报价活动起至项目结束之日止（若我司中标，则至我司收到贵司退回的质保金止）。在委托期间若有变动，我司将以书面形式告知贵司。</w:t>
      </w: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r>
        <w:rPr>
          <w:rFonts w:hint="eastAsia" w:ascii="宋体" w:hAnsi="宋体" w:eastAsia="宋体" w:cs="宋体"/>
          <w:b w:val="0"/>
          <w:bCs w:val="0"/>
          <w:color w:val="auto"/>
          <w:sz w:val="30"/>
          <w:szCs w:val="30"/>
          <w:u w:val="none"/>
          <w:lang w:val="en-US" w:eastAsia="zh-CN"/>
        </w:rPr>
        <w:t>委托代理人无权转让委托权。特此委托。</w:t>
      </w: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r>
        <w:rPr>
          <w:rFonts w:hint="eastAsia" w:ascii="宋体" w:hAnsi="宋体" w:eastAsia="宋体" w:cs="宋体"/>
          <w:b w:val="0"/>
          <w:bCs w:val="0"/>
          <w:color w:val="auto"/>
          <w:sz w:val="30"/>
          <w:szCs w:val="30"/>
          <w:u w:val="none"/>
          <w:lang w:val="en-US" w:eastAsia="zh-CN"/>
        </w:rPr>
        <w:t>委托代理人：              身份证号：</w:t>
      </w: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r>
        <w:rPr>
          <w:rFonts w:hint="eastAsia" w:ascii="宋体" w:hAnsi="宋体" w:eastAsia="宋体" w:cs="宋体"/>
          <w:b w:val="0"/>
          <w:bCs w:val="0"/>
          <w:color w:val="auto"/>
          <w:sz w:val="30"/>
          <w:szCs w:val="30"/>
          <w:u w:val="none"/>
          <w:lang w:val="en-US" w:eastAsia="zh-CN"/>
        </w:rPr>
        <w:t>电话号码：                在我司担任职务：</w:t>
      </w:r>
    </w:p>
    <w:p>
      <w:pPr>
        <w:pStyle w:val="12"/>
        <w:spacing w:before="0" w:beforeAutospacing="0" w:after="0" w:afterAutospacing="0" w:line="360" w:lineRule="atLeast"/>
        <w:ind w:firstLine="600"/>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2352" w:firstLineChars="784"/>
        <w:jc w:val="both"/>
        <w:rPr>
          <w:rFonts w:hint="eastAsia" w:ascii="宋体" w:hAnsi="宋体" w:eastAsia="宋体" w:cs="宋体"/>
          <w:b w:val="0"/>
          <w:bCs w:val="0"/>
          <w:color w:val="auto"/>
          <w:sz w:val="30"/>
          <w:szCs w:val="30"/>
          <w:u w:val="none"/>
          <w:lang w:val="en-US" w:eastAsia="zh-CN"/>
        </w:rPr>
      </w:pPr>
      <w:r>
        <w:rPr>
          <w:rFonts w:hint="eastAsia" w:ascii="宋体" w:hAnsi="宋体" w:eastAsia="宋体" w:cs="宋体"/>
          <w:b w:val="0"/>
          <w:bCs w:val="0"/>
          <w:color w:val="auto"/>
          <w:sz w:val="30"/>
          <w:szCs w:val="30"/>
          <w:u w:val="none"/>
          <w:lang w:val="en-US" w:eastAsia="zh-CN"/>
        </w:rPr>
        <w:t>报价人（盖公章）：</w:t>
      </w:r>
    </w:p>
    <w:p>
      <w:pPr>
        <w:pStyle w:val="12"/>
        <w:spacing w:before="0" w:beforeAutospacing="0" w:after="0" w:afterAutospacing="0" w:line="360" w:lineRule="atLeast"/>
        <w:ind w:firstLine="2352" w:firstLineChars="784"/>
        <w:jc w:val="both"/>
        <w:rPr>
          <w:rFonts w:hint="eastAsia" w:ascii="宋体" w:hAnsi="宋体" w:eastAsia="宋体" w:cs="宋体"/>
          <w:b w:val="0"/>
          <w:bCs w:val="0"/>
          <w:color w:val="auto"/>
          <w:sz w:val="30"/>
          <w:szCs w:val="30"/>
          <w:u w:val="none"/>
          <w:lang w:val="en-US" w:eastAsia="zh-CN"/>
        </w:rPr>
      </w:pPr>
      <w:r>
        <w:rPr>
          <w:rFonts w:hint="eastAsia" w:ascii="宋体" w:hAnsi="宋体" w:eastAsia="宋体" w:cs="宋体"/>
          <w:b w:val="0"/>
          <w:bCs w:val="0"/>
          <w:color w:val="auto"/>
          <w:sz w:val="30"/>
          <w:szCs w:val="30"/>
          <w:u w:val="none"/>
          <w:lang w:val="en-US" w:eastAsia="zh-CN"/>
        </w:rPr>
        <w:t>法定代表人（本人签字）：</w:t>
      </w:r>
    </w:p>
    <w:p>
      <w:pPr>
        <w:pStyle w:val="12"/>
        <w:spacing w:before="0" w:beforeAutospacing="0" w:after="0" w:afterAutospacing="0" w:line="360" w:lineRule="atLeast"/>
        <w:ind w:firstLine="2352" w:firstLineChars="784"/>
        <w:jc w:val="both"/>
        <w:rPr>
          <w:rFonts w:hint="eastAsia" w:ascii="宋体" w:hAnsi="宋体" w:eastAsia="宋体" w:cs="宋体"/>
          <w:b w:val="0"/>
          <w:bCs w:val="0"/>
          <w:color w:val="auto"/>
          <w:sz w:val="30"/>
          <w:szCs w:val="30"/>
          <w:u w:val="none"/>
          <w:lang w:val="en-US" w:eastAsia="zh-CN"/>
        </w:rPr>
      </w:pPr>
      <w:r>
        <w:rPr>
          <w:rFonts w:hint="eastAsia" w:ascii="宋体" w:hAnsi="宋体" w:eastAsia="宋体" w:cs="宋体"/>
          <w:b w:val="0"/>
          <w:bCs w:val="0"/>
          <w:color w:val="auto"/>
          <w:sz w:val="30"/>
          <w:szCs w:val="30"/>
          <w:u w:val="none"/>
          <w:lang w:val="en-US" w:eastAsia="zh-CN"/>
        </w:rPr>
        <w:t>委托代理人（本人签字）：</w:t>
      </w:r>
    </w:p>
    <w:p>
      <w:pPr>
        <w:pStyle w:val="12"/>
        <w:spacing w:before="0" w:beforeAutospacing="0" w:after="0" w:afterAutospacing="0" w:line="360" w:lineRule="atLeast"/>
        <w:ind w:firstLine="2352" w:firstLineChars="784"/>
        <w:jc w:val="both"/>
        <w:rPr>
          <w:rFonts w:hint="eastAsia" w:ascii="宋体" w:hAnsi="宋体" w:eastAsia="宋体" w:cs="宋体"/>
          <w:b w:val="0"/>
          <w:bCs w:val="0"/>
          <w:color w:val="auto"/>
          <w:sz w:val="30"/>
          <w:szCs w:val="30"/>
          <w:u w:val="none"/>
          <w:lang w:val="en-US" w:eastAsia="zh-CN"/>
        </w:rPr>
      </w:pPr>
      <w:r>
        <w:rPr>
          <w:rFonts w:hint="eastAsia" w:ascii="宋体" w:hAnsi="宋体" w:eastAsia="宋体" w:cs="宋体"/>
          <w:b w:val="0"/>
          <w:bCs w:val="0"/>
          <w:color w:val="auto"/>
          <w:sz w:val="30"/>
          <w:szCs w:val="30"/>
          <w:u w:val="none"/>
          <w:lang w:val="en-US" w:eastAsia="zh-CN"/>
        </w:rPr>
        <w:t>日期：***年***月****日</w:t>
      </w:r>
    </w:p>
    <w:p>
      <w:pPr>
        <w:pStyle w:val="12"/>
        <w:spacing w:before="0" w:beforeAutospacing="0" w:after="0" w:afterAutospacing="0" w:line="360" w:lineRule="atLeast"/>
        <w:ind w:firstLine="2352" w:firstLineChars="784"/>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2352" w:firstLineChars="784"/>
        <w:jc w:val="both"/>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val="0"/>
          <w:bCs w:val="0"/>
          <w:color w:val="auto"/>
          <w:sz w:val="30"/>
          <w:szCs w:val="30"/>
          <w:u w:val="none"/>
          <w:lang w:val="en-US" w:eastAsia="zh-CN"/>
        </w:rPr>
      </w:pPr>
      <w:r>
        <w:rPr>
          <w:rFonts w:hint="eastAsia" w:ascii="宋体" w:hAnsi="宋体" w:eastAsia="宋体" w:cs="宋体"/>
          <w:b/>
          <w:bCs/>
          <w:color w:val="auto"/>
          <w:sz w:val="30"/>
          <w:szCs w:val="30"/>
          <w:u w:val="none"/>
          <w:lang w:val="en-US" w:eastAsia="zh-CN"/>
        </w:rPr>
        <w:t>商务报价6：报价人的基本情况</w:t>
      </w:r>
    </w:p>
    <w:tbl>
      <w:tblPr>
        <w:tblStyle w:val="15"/>
        <w:tblpPr w:leftFromText="180" w:rightFromText="180" w:vertAnchor="text" w:horzAnchor="page" w:tblpXSpec="center" w:tblpY="616"/>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30" w:type="dxa"/>
          </w:tcPr>
          <w:p>
            <w:pPr>
              <w:pStyle w:val="12"/>
              <w:spacing w:before="0" w:beforeAutospacing="0" w:after="0" w:afterAutospacing="0" w:line="360" w:lineRule="atLeast"/>
              <w:jc w:val="center"/>
              <w:rPr>
                <w:rFonts w:hint="default" w:ascii="宋体" w:hAnsi="宋体" w:eastAsia="宋体" w:cs="宋体"/>
                <w:b w:val="0"/>
                <w:bCs w:val="0"/>
                <w:color w:val="auto"/>
                <w:sz w:val="30"/>
                <w:szCs w:val="30"/>
                <w:u w:val="none"/>
                <w:vertAlign w:val="baseline"/>
                <w:lang w:val="en-US" w:eastAsia="zh-CN"/>
              </w:rPr>
            </w:pPr>
            <w:r>
              <w:rPr>
                <w:rFonts w:hint="eastAsia" w:ascii="宋体" w:hAnsi="宋体" w:eastAsia="宋体" w:cs="宋体"/>
                <w:b w:val="0"/>
                <w:bCs w:val="0"/>
                <w:color w:val="auto"/>
                <w:sz w:val="30"/>
                <w:szCs w:val="30"/>
                <w:u w:val="none"/>
                <w:vertAlign w:val="baseline"/>
                <w:lang w:val="en-US" w:eastAsia="zh-CN"/>
              </w:rPr>
              <w:t>单位全称</w:t>
            </w:r>
          </w:p>
        </w:tc>
        <w:tc>
          <w:tcPr>
            <w:tcW w:w="6392" w:type="dxa"/>
            <w:gridSpan w:val="3"/>
          </w:tcPr>
          <w:p>
            <w:pPr>
              <w:pStyle w:val="12"/>
              <w:spacing w:before="0" w:beforeAutospacing="0" w:after="0" w:afterAutospacing="0" w:line="360" w:lineRule="atLeast"/>
              <w:jc w:val="center"/>
              <w:rPr>
                <w:rFonts w:hint="default" w:ascii="宋体" w:hAnsi="宋体" w:eastAsia="宋体" w:cs="宋体"/>
                <w:b w:val="0"/>
                <w:bCs w:val="0"/>
                <w:color w:val="auto"/>
                <w:sz w:val="30"/>
                <w:szCs w:val="30"/>
                <w:u w:val="none"/>
                <w:vertAlign w:val="baseline"/>
                <w:lang w:val="en-US" w:eastAsia="zh-CN"/>
              </w:rPr>
            </w:pPr>
            <w:r>
              <w:rPr>
                <w:rFonts w:hint="eastAsia" w:ascii="宋体" w:hAnsi="宋体" w:eastAsia="宋体" w:cs="宋体"/>
                <w:b w:val="0"/>
                <w:bCs w:val="0"/>
                <w:color w:val="auto"/>
                <w:sz w:val="30"/>
                <w:szCs w:val="30"/>
                <w:u w:val="none"/>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pStyle w:val="12"/>
              <w:spacing w:before="0" w:beforeAutospacing="0" w:after="0" w:afterAutospacing="0" w:line="360" w:lineRule="atLeast"/>
              <w:jc w:val="center"/>
              <w:rPr>
                <w:rFonts w:hint="default" w:ascii="宋体" w:hAnsi="宋体" w:eastAsia="宋体" w:cs="宋体"/>
                <w:b w:val="0"/>
                <w:bCs w:val="0"/>
                <w:color w:val="auto"/>
                <w:sz w:val="30"/>
                <w:szCs w:val="30"/>
                <w:u w:val="none"/>
                <w:vertAlign w:val="baseline"/>
                <w:lang w:val="en-US" w:eastAsia="zh-CN"/>
              </w:rPr>
            </w:pPr>
            <w:r>
              <w:rPr>
                <w:rFonts w:hint="eastAsia" w:ascii="宋体" w:hAnsi="宋体" w:eastAsia="宋体" w:cs="宋体"/>
                <w:b w:val="0"/>
                <w:bCs w:val="0"/>
                <w:color w:val="auto"/>
                <w:sz w:val="30"/>
                <w:szCs w:val="30"/>
                <w:u w:val="none"/>
                <w:vertAlign w:val="baseline"/>
                <w:lang w:val="en-US" w:eastAsia="zh-CN"/>
              </w:rPr>
              <w:t>注册地址</w:t>
            </w:r>
          </w:p>
        </w:tc>
        <w:tc>
          <w:tcPr>
            <w:tcW w:w="6392" w:type="dxa"/>
            <w:gridSpan w:val="3"/>
          </w:tcPr>
          <w:p>
            <w:pPr>
              <w:pStyle w:val="12"/>
              <w:spacing w:before="0" w:beforeAutospacing="0" w:after="0" w:afterAutospacing="0" w:line="360" w:lineRule="atLeast"/>
              <w:jc w:val="center"/>
              <w:rPr>
                <w:rFonts w:hint="default" w:ascii="宋体" w:hAnsi="宋体" w:eastAsia="宋体" w:cs="宋体"/>
                <w:b w:val="0"/>
                <w:bCs w:val="0"/>
                <w:color w:val="auto"/>
                <w:sz w:val="30"/>
                <w:szCs w:val="30"/>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pStyle w:val="12"/>
              <w:spacing w:before="0" w:beforeAutospacing="0" w:after="0" w:afterAutospacing="0" w:line="360" w:lineRule="atLeast"/>
              <w:jc w:val="center"/>
              <w:rPr>
                <w:rFonts w:hint="default" w:ascii="宋体" w:hAnsi="宋体" w:eastAsia="宋体" w:cs="宋体"/>
                <w:b w:val="0"/>
                <w:bCs w:val="0"/>
                <w:color w:val="auto"/>
                <w:sz w:val="30"/>
                <w:szCs w:val="30"/>
                <w:u w:val="none"/>
                <w:vertAlign w:val="baseline"/>
                <w:lang w:val="en-US" w:eastAsia="zh-CN"/>
              </w:rPr>
            </w:pPr>
            <w:r>
              <w:rPr>
                <w:rFonts w:hint="eastAsia" w:ascii="宋体" w:hAnsi="宋体" w:eastAsia="宋体" w:cs="宋体"/>
                <w:b w:val="0"/>
                <w:bCs w:val="0"/>
                <w:color w:val="auto"/>
                <w:sz w:val="30"/>
                <w:szCs w:val="30"/>
                <w:u w:val="none"/>
                <w:vertAlign w:val="baseline"/>
                <w:lang w:val="en-US" w:eastAsia="zh-CN"/>
              </w:rPr>
              <w:t>主要业务范围</w:t>
            </w:r>
          </w:p>
        </w:tc>
        <w:tc>
          <w:tcPr>
            <w:tcW w:w="6392" w:type="dxa"/>
            <w:gridSpan w:val="3"/>
          </w:tcPr>
          <w:p>
            <w:pPr>
              <w:pStyle w:val="12"/>
              <w:spacing w:before="0" w:beforeAutospacing="0" w:after="0" w:afterAutospacing="0" w:line="360" w:lineRule="atLeast"/>
              <w:jc w:val="center"/>
              <w:rPr>
                <w:rFonts w:hint="default" w:ascii="宋体" w:hAnsi="宋体" w:eastAsia="宋体" w:cs="宋体"/>
                <w:b w:val="0"/>
                <w:bCs w:val="0"/>
                <w:color w:val="auto"/>
                <w:sz w:val="30"/>
                <w:szCs w:val="30"/>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pStyle w:val="12"/>
              <w:spacing w:before="0" w:beforeAutospacing="0" w:after="0" w:afterAutospacing="0" w:line="360" w:lineRule="atLeast"/>
              <w:jc w:val="center"/>
              <w:rPr>
                <w:rFonts w:hint="default" w:ascii="宋体" w:hAnsi="宋体" w:eastAsia="宋体" w:cs="宋体"/>
                <w:b w:val="0"/>
                <w:bCs w:val="0"/>
                <w:color w:val="auto"/>
                <w:sz w:val="30"/>
                <w:szCs w:val="30"/>
                <w:u w:val="none"/>
                <w:vertAlign w:val="baseline"/>
                <w:lang w:val="en-US" w:eastAsia="zh-CN"/>
              </w:rPr>
            </w:pPr>
            <w:r>
              <w:rPr>
                <w:rFonts w:hint="eastAsia" w:ascii="宋体" w:hAnsi="宋体" w:eastAsia="宋体" w:cs="宋体"/>
                <w:b w:val="0"/>
                <w:bCs w:val="0"/>
                <w:color w:val="auto"/>
                <w:sz w:val="30"/>
                <w:szCs w:val="30"/>
                <w:u w:val="none"/>
                <w:vertAlign w:val="baseline"/>
                <w:lang w:val="en-US" w:eastAsia="zh-CN"/>
              </w:rPr>
              <w:t>法定代表人名称</w:t>
            </w:r>
          </w:p>
        </w:tc>
        <w:tc>
          <w:tcPr>
            <w:tcW w:w="2130" w:type="dxa"/>
          </w:tcPr>
          <w:p>
            <w:pPr>
              <w:pStyle w:val="12"/>
              <w:spacing w:before="0" w:beforeAutospacing="0" w:after="0" w:afterAutospacing="0" w:line="360" w:lineRule="atLeast"/>
              <w:jc w:val="center"/>
              <w:rPr>
                <w:rFonts w:hint="default" w:ascii="宋体" w:hAnsi="宋体" w:eastAsia="宋体" w:cs="宋体"/>
                <w:b w:val="0"/>
                <w:bCs w:val="0"/>
                <w:color w:val="auto"/>
                <w:sz w:val="30"/>
                <w:szCs w:val="30"/>
                <w:u w:val="none"/>
                <w:vertAlign w:val="baseline"/>
                <w:lang w:val="en-US" w:eastAsia="zh-CN"/>
              </w:rPr>
            </w:pPr>
          </w:p>
        </w:tc>
        <w:tc>
          <w:tcPr>
            <w:tcW w:w="2131" w:type="dxa"/>
          </w:tcPr>
          <w:p>
            <w:pPr>
              <w:pStyle w:val="12"/>
              <w:spacing w:before="0" w:beforeAutospacing="0" w:after="0" w:afterAutospacing="0" w:line="360" w:lineRule="atLeast"/>
              <w:jc w:val="center"/>
              <w:rPr>
                <w:rFonts w:hint="default" w:ascii="宋体" w:hAnsi="宋体" w:eastAsia="宋体" w:cs="宋体"/>
                <w:b w:val="0"/>
                <w:bCs w:val="0"/>
                <w:color w:val="auto"/>
                <w:sz w:val="30"/>
                <w:szCs w:val="30"/>
                <w:u w:val="none"/>
                <w:vertAlign w:val="baseline"/>
                <w:lang w:val="en-US" w:eastAsia="zh-CN"/>
              </w:rPr>
            </w:pPr>
            <w:r>
              <w:rPr>
                <w:rFonts w:hint="eastAsia" w:ascii="宋体" w:hAnsi="宋体" w:eastAsia="宋体" w:cs="宋体"/>
                <w:b w:val="0"/>
                <w:bCs w:val="0"/>
                <w:color w:val="auto"/>
                <w:sz w:val="30"/>
                <w:szCs w:val="30"/>
                <w:u w:val="none"/>
                <w:vertAlign w:val="baseline"/>
                <w:lang w:val="en-US" w:eastAsia="zh-CN"/>
              </w:rPr>
              <w:t>现有职工人数</w:t>
            </w:r>
          </w:p>
        </w:tc>
        <w:tc>
          <w:tcPr>
            <w:tcW w:w="2131" w:type="dxa"/>
          </w:tcPr>
          <w:p>
            <w:pPr>
              <w:pStyle w:val="12"/>
              <w:spacing w:before="0" w:beforeAutospacing="0" w:after="0" w:afterAutospacing="0" w:line="360" w:lineRule="atLeast"/>
              <w:jc w:val="center"/>
              <w:rPr>
                <w:rFonts w:hint="default" w:ascii="宋体" w:hAnsi="宋体" w:eastAsia="宋体" w:cs="宋体"/>
                <w:b w:val="0"/>
                <w:bCs w:val="0"/>
                <w:color w:val="auto"/>
                <w:sz w:val="30"/>
                <w:szCs w:val="30"/>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pStyle w:val="12"/>
              <w:spacing w:before="0" w:beforeAutospacing="0" w:after="0" w:afterAutospacing="0" w:line="360" w:lineRule="atLeast"/>
              <w:jc w:val="center"/>
              <w:rPr>
                <w:rFonts w:hint="default" w:ascii="宋体" w:hAnsi="宋体" w:eastAsia="宋体" w:cs="宋体"/>
                <w:b w:val="0"/>
                <w:bCs w:val="0"/>
                <w:color w:val="auto"/>
                <w:sz w:val="30"/>
                <w:szCs w:val="30"/>
                <w:u w:val="none"/>
                <w:vertAlign w:val="baseline"/>
                <w:lang w:val="en-US" w:eastAsia="zh-CN"/>
              </w:rPr>
            </w:pPr>
            <w:r>
              <w:rPr>
                <w:rFonts w:hint="eastAsia" w:ascii="宋体" w:hAnsi="宋体" w:eastAsia="宋体" w:cs="宋体"/>
                <w:b w:val="0"/>
                <w:bCs w:val="0"/>
                <w:color w:val="auto"/>
                <w:sz w:val="30"/>
                <w:szCs w:val="30"/>
                <w:u w:val="none"/>
                <w:vertAlign w:val="baseline"/>
                <w:lang w:val="en-US" w:eastAsia="zh-CN"/>
              </w:rPr>
              <w:t>报价人地址</w:t>
            </w:r>
          </w:p>
        </w:tc>
        <w:tc>
          <w:tcPr>
            <w:tcW w:w="2130" w:type="dxa"/>
          </w:tcPr>
          <w:p>
            <w:pPr>
              <w:pStyle w:val="12"/>
              <w:spacing w:before="0" w:beforeAutospacing="0" w:after="0" w:afterAutospacing="0" w:line="360" w:lineRule="atLeast"/>
              <w:jc w:val="center"/>
              <w:rPr>
                <w:rFonts w:hint="default" w:ascii="宋体" w:hAnsi="宋体" w:eastAsia="宋体" w:cs="宋体"/>
                <w:b w:val="0"/>
                <w:bCs w:val="0"/>
                <w:color w:val="auto"/>
                <w:sz w:val="30"/>
                <w:szCs w:val="30"/>
                <w:u w:val="none"/>
                <w:vertAlign w:val="baseline"/>
                <w:lang w:val="en-US" w:eastAsia="zh-CN"/>
              </w:rPr>
            </w:pPr>
          </w:p>
        </w:tc>
        <w:tc>
          <w:tcPr>
            <w:tcW w:w="2131" w:type="dxa"/>
          </w:tcPr>
          <w:p>
            <w:pPr>
              <w:pStyle w:val="12"/>
              <w:spacing w:before="0" w:beforeAutospacing="0" w:after="0" w:afterAutospacing="0" w:line="360" w:lineRule="atLeast"/>
              <w:jc w:val="center"/>
              <w:rPr>
                <w:rFonts w:hint="default" w:ascii="宋体" w:hAnsi="宋体" w:eastAsia="宋体" w:cs="宋体"/>
                <w:b w:val="0"/>
                <w:bCs w:val="0"/>
                <w:color w:val="auto"/>
                <w:sz w:val="30"/>
                <w:szCs w:val="30"/>
                <w:u w:val="none"/>
                <w:vertAlign w:val="baseline"/>
                <w:lang w:val="en-US" w:eastAsia="zh-CN"/>
              </w:rPr>
            </w:pPr>
            <w:r>
              <w:rPr>
                <w:rFonts w:hint="eastAsia" w:ascii="宋体" w:hAnsi="宋体" w:eastAsia="宋体" w:cs="宋体"/>
                <w:b w:val="0"/>
                <w:bCs w:val="0"/>
                <w:color w:val="auto"/>
                <w:sz w:val="30"/>
                <w:szCs w:val="30"/>
                <w:u w:val="none"/>
                <w:vertAlign w:val="baseline"/>
                <w:lang w:val="en-US" w:eastAsia="zh-CN"/>
              </w:rPr>
              <w:t>邮政编码</w:t>
            </w:r>
          </w:p>
        </w:tc>
        <w:tc>
          <w:tcPr>
            <w:tcW w:w="2131" w:type="dxa"/>
          </w:tcPr>
          <w:p>
            <w:pPr>
              <w:pStyle w:val="12"/>
              <w:spacing w:before="0" w:beforeAutospacing="0" w:after="0" w:afterAutospacing="0" w:line="360" w:lineRule="atLeast"/>
              <w:jc w:val="center"/>
              <w:rPr>
                <w:rFonts w:hint="default" w:ascii="宋体" w:hAnsi="宋体" w:eastAsia="宋体" w:cs="宋体"/>
                <w:b w:val="0"/>
                <w:bCs w:val="0"/>
                <w:color w:val="auto"/>
                <w:sz w:val="30"/>
                <w:szCs w:val="30"/>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pStyle w:val="12"/>
              <w:spacing w:before="0" w:beforeAutospacing="0" w:after="0" w:afterAutospacing="0" w:line="360" w:lineRule="atLeast"/>
              <w:jc w:val="center"/>
              <w:rPr>
                <w:rFonts w:hint="default" w:ascii="宋体" w:hAnsi="宋体" w:eastAsia="宋体" w:cs="宋体"/>
                <w:b w:val="0"/>
                <w:bCs w:val="0"/>
                <w:color w:val="auto"/>
                <w:sz w:val="30"/>
                <w:szCs w:val="30"/>
                <w:u w:val="none"/>
                <w:vertAlign w:val="baseline"/>
                <w:lang w:val="en-US" w:eastAsia="zh-CN"/>
              </w:rPr>
            </w:pPr>
            <w:r>
              <w:rPr>
                <w:rFonts w:hint="eastAsia" w:ascii="宋体" w:hAnsi="宋体" w:eastAsia="宋体" w:cs="宋体"/>
                <w:b w:val="0"/>
                <w:bCs w:val="0"/>
                <w:color w:val="auto"/>
                <w:sz w:val="30"/>
                <w:szCs w:val="30"/>
                <w:u w:val="none"/>
                <w:vertAlign w:val="baseline"/>
                <w:lang w:val="en-US" w:eastAsia="zh-CN"/>
              </w:rPr>
              <w:t>资质等级证书</w:t>
            </w:r>
          </w:p>
        </w:tc>
        <w:tc>
          <w:tcPr>
            <w:tcW w:w="6392" w:type="dxa"/>
            <w:gridSpan w:val="3"/>
          </w:tcPr>
          <w:p>
            <w:pPr>
              <w:pStyle w:val="12"/>
              <w:spacing w:before="0" w:beforeAutospacing="0" w:after="0" w:afterAutospacing="0" w:line="360" w:lineRule="atLeast"/>
              <w:jc w:val="left"/>
              <w:rPr>
                <w:rFonts w:hint="default" w:ascii="宋体" w:hAnsi="宋体" w:eastAsia="宋体" w:cs="宋体"/>
                <w:b w:val="0"/>
                <w:bCs w:val="0"/>
                <w:color w:val="auto"/>
                <w:sz w:val="30"/>
                <w:szCs w:val="30"/>
                <w:u w:val="none"/>
                <w:vertAlign w:val="baseline"/>
                <w:lang w:val="en-US" w:eastAsia="zh-CN"/>
              </w:rPr>
            </w:pPr>
            <w:r>
              <w:rPr>
                <w:rFonts w:hint="eastAsia" w:ascii="宋体" w:hAnsi="宋体" w:eastAsia="宋体" w:cs="宋体"/>
                <w:b w:val="0"/>
                <w:bCs w:val="0"/>
                <w:color w:val="auto"/>
                <w:sz w:val="30"/>
                <w:szCs w:val="30"/>
                <w:u w:val="none"/>
                <w:vertAlign w:val="baseline"/>
                <w:lang w:val="en-US" w:eastAsia="zh-CN"/>
              </w:rPr>
              <w:t>等级：              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2" w:hRule="atLeast"/>
          <w:jc w:val="center"/>
        </w:trPr>
        <w:tc>
          <w:tcPr>
            <w:tcW w:w="8522" w:type="dxa"/>
            <w:gridSpan w:val="4"/>
          </w:tcPr>
          <w:p>
            <w:pPr>
              <w:pStyle w:val="12"/>
              <w:spacing w:before="0" w:beforeAutospacing="0" w:after="0" w:afterAutospacing="0" w:line="360" w:lineRule="atLeast"/>
              <w:jc w:val="both"/>
              <w:rPr>
                <w:rFonts w:hint="default" w:ascii="宋体" w:hAnsi="宋体" w:eastAsia="宋体" w:cs="宋体"/>
                <w:b w:val="0"/>
                <w:bCs w:val="0"/>
                <w:color w:val="auto"/>
                <w:sz w:val="30"/>
                <w:szCs w:val="30"/>
                <w:u w:val="none"/>
                <w:vertAlign w:val="baseline"/>
                <w:lang w:val="en-US" w:eastAsia="zh-CN"/>
              </w:rPr>
            </w:pPr>
            <w:r>
              <w:rPr>
                <w:rFonts w:hint="eastAsia" w:ascii="宋体" w:hAnsi="宋体" w:eastAsia="宋体" w:cs="宋体"/>
                <w:b w:val="0"/>
                <w:bCs w:val="0"/>
                <w:color w:val="auto"/>
                <w:sz w:val="30"/>
                <w:szCs w:val="30"/>
                <w:u w:val="none"/>
                <w:vertAlign w:val="baseline"/>
                <w:lang w:val="en-US" w:eastAsia="zh-CN"/>
              </w:rPr>
              <w:t>报价人简介（含：报价人组织机构简介等）：</w:t>
            </w:r>
          </w:p>
        </w:tc>
      </w:tr>
    </w:tbl>
    <w:p>
      <w:pPr>
        <w:pStyle w:val="12"/>
        <w:spacing w:before="0" w:beforeAutospacing="0" w:after="0" w:afterAutospacing="0" w:line="360" w:lineRule="atLeast"/>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r>
        <w:rPr>
          <w:rFonts w:hint="eastAsia" w:ascii="宋体" w:hAnsi="宋体" w:eastAsia="宋体" w:cs="宋体"/>
          <w:b/>
          <w:bCs/>
          <w:color w:val="auto"/>
          <w:sz w:val="30"/>
          <w:szCs w:val="30"/>
          <w:u w:val="none"/>
          <w:lang w:val="en-US" w:eastAsia="zh-CN"/>
        </w:rPr>
        <w:t>商</w:t>
      </w: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r>
        <w:rPr>
          <w:rFonts w:hint="eastAsia" w:ascii="宋体" w:hAnsi="宋体" w:eastAsia="宋体" w:cs="宋体"/>
          <w:b/>
          <w:bCs/>
          <w:color w:val="auto"/>
          <w:sz w:val="30"/>
          <w:szCs w:val="30"/>
          <w:u w:val="none"/>
          <w:lang w:val="en-US" w:eastAsia="zh-CN"/>
        </w:rPr>
        <w:t>务</w:t>
      </w: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u w:val="none"/>
          <w:lang w:val="en-US" w:eastAsia="zh-CN"/>
        </w:rPr>
      </w:pPr>
      <w:r>
        <w:rPr>
          <w:rFonts w:hint="eastAsia" w:ascii="宋体" w:hAnsi="宋体" w:eastAsia="宋体" w:cs="宋体"/>
          <w:b/>
          <w:bCs/>
          <w:color w:val="auto"/>
          <w:sz w:val="30"/>
          <w:szCs w:val="30"/>
          <w:u w:val="none"/>
          <w:lang w:val="en-US" w:eastAsia="zh-CN"/>
        </w:rPr>
        <w:t>报价7：业绩证明</w:t>
      </w:r>
    </w:p>
    <w:p>
      <w:pPr>
        <w:pStyle w:val="12"/>
        <w:spacing w:before="0" w:beforeAutospacing="0" w:after="0" w:afterAutospacing="0" w:line="360" w:lineRule="atLeast"/>
        <w:jc w:val="both"/>
        <w:rPr>
          <w:rFonts w:hint="default" w:ascii="宋体" w:hAnsi="宋体" w:eastAsia="宋体" w:cs="宋体"/>
          <w:b w:val="0"/>
          <w:bCs w:val="0"/>
          <w:color w:val="auto"/>
          <w:sz w:val="30"/>
          <w:szCs w:val="30"/>
          <w:u w:val="none"/>
          <w:lang w:val="en-US" w:eastAsia="zh-CN"/>
        </w:rPr>
      </w:pPr>
      <w:r>
        <w:rPr>
          <w:rFonts w:hint="eastAsia" w:ascii="宋体" w:hAnsi="宋体" w:eastAsia="宋体" w:cs="宋体"/>
          <w:b w:val="0"/>
          <w:bCs w:val="0"/>
          <w:color w:val="auto"/>
          <w:sz w:val="30"/>
          <w:szCs w:val="30"/>
          <w:u w:val="none"/>
          <w:lang w:val="en-US" w:eastAsia="zh-CN"/>
        </w:rPr>
        <w:t>近3年至少5个相关业绩（</w:t>
      </w:r>
      <w:r>
        <w:rPr>
          <w:rFonts w:hint="eastAsia" w:ascii="宋体" w:hAnsi="宋体" w:eastAsia="宋体" w:cs="宋体"/>
          <w:b w:val="0"/>
          <w:bCs w:val="0"/>
          <w:sz w:val="30"/>
          <w:szCs w:val="30"/>
          <w:lang w:val="en-US" w:eastAsia="zh-CN"/>
        </w:rPr>
        <w:t>报价品牌所对应的销售合同</w:t>
      </w:r>
      <w:r>
        <w:rPr>
          <w:rFonts w:hint="eastAsia" w:ascii="宋体" w:hAnsi="宋体" w:eastAsia="宋体" w:cs="宋体"/>
          <w:b w:val="0"/>
          <w:bCs w:val="0"/>
          <w:color w:val="auto"/>
          <w:sz w:val="30"/>
          <w:szCs w:val="30"/>
          <w:u w:val="none"/>
          <w:lang w:val="en-US" w:eastAsia="zh-CN"/>
        </w:rPr>
        <w:t>）</w:t>
      </w: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default" w:ascii="宋体" w:hAnsi="宋体" w:eastAsia="宋体" w:cs="宋体"/>
          <w:b/>
          <w:bCs/>
          <w:color w:val="auto"/>
          <w:sz w:val="30"/>
          <w:szCs w:val="30"/>
          <w:u w:val="none"/>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u w:val="none"/>
          <w:lang w:val="en-US" w:eastAsia="zh-CN"/>
        </w:rPr>
      </w:pPr>
      <w:r>
        <w:rPr>
          <w:rFonts w:hint="eastAsia" w:ascii="宋体" w:hAnsi="宋体" w:eastAsia="宋体" w:cs="宋体"/>
          <w:b/>
          <w:bCs/>
          <w:color w:val="auto"/>
          <w:sz w:val="30"/>
          <w:szCs w:val="30"/>
          <w:u w:val="none"/>
          <w:lang w:val="en-US" w:eastAsia="zh-CN"/>
        </w:rPr>
        <w:t>商务报价8：近三年财务报表或第三方审计报告</w:t>
      </w: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ind w:firstLine="2361" w:firstLineChars="784"/>
        <w:jc w:val="both"/>
        <w:rPr>
          <w:rFonts w:hint="eastAsia" w:ascii="宋体" w:hAnsi="宋体" w:eastAsia="宋体" w:cs="宋体"/>
          <w:b/>
          <w:bCs/>
          <w:color w:val="auto"/>
          <w:sz w:val="30"/>
          <w:szCs w:val="30"/>
          <w:u w:val="none"/>
          <w:lang w:val="en-US" w:eastAsia="zh-CN"/>
        </w:rPr>
      </w:pPr>
    </w:p>
    <w:p>
      <w:pPr>
        <w:pStyle w:val="12"/>
        <w:spacing w:before="0" w:beforeAutospacing="0" w:after="0" w:afterAutospacing="0" w:line="360" w:lineRule="atLeast"/>
        <w:jc w:val="center"/>
        <w:rPr>
          <w:rFonts w:hint="eastAsia" w:ascii="宋体" w:hAnsi="宋体" w:eastAsia="宋体" w:cs="宋体"/>
          <w:b/>
          <w:bCs/>
          <w:color w:val="auto"/>
          <w:sz w:val="30"/>
          <w:szCs w:val="30"/>
          <w:u w:val="none"/>
          <w:lang w:val="en-US" w:eastAsia="zh-CN"/>
        </w:rPr>
      </w:pPr>
      <w:r>
        <w:rPr>
          <w:rFonts w:hint="eastAsia" w:ascii="宋体" w:hAnsi="宋体" w:eastAsia="宋体" w:cs="宋体"/>
          <w:b/>
          <w:bCs/>
          <w:color w:val="auto"/>
          <w:sz w:val="30"/>
          <w:szCs w:val="30"/>
          <w:u w:val="none"/>
          <w:lang w:val="en-US" w:eastAsia="zh-CN"/>
        </w:rPr>
        <w:t>商务报价9：其他</w:t>
      </w:r>
    </w:p>
    <w:p>
      <w:pPr>
        <w:pStyle w:val="12"/>
        <w:spacing w:before="0" w:beforeAutospacing="0" w:after="0" w:afterAutospacing="0" w:line="360" w:lineRule="atLeast"/>
        <w:jc w:val="center"/>
        <w:rPr>
          <w:rFonts w:hint="eastAsia" w:ascii="宋体" w:hAnsi="宋体" w:eastAsia="宋体" w:cs="宋体"/>
          <w:b w:val="0"/>
          <w:bCs w:val="0"/>
          <w:color w:val="auto"/>
          <w:sz w:val="30"/>
          <w:szCs w:val="30"/>
          <w:u w:val="none"/>
          <w:lang w:val="en-US" w:eastAsia="zh-CN"/>
        </w:rPr>
      </w:pPr>
      <w:r>
        <w:rPr>
          <w:rFonts w:hint="eastAsia" w:ascii="宋体" w:hAnsi="宋体" w:eastAsia="宋体" w:cs="宋体"/>
          <w:b w:val="0"/>
          <w:bCs w:val="0"/>
          <w:color w:val="auto"/>
          <w:sz w:val="30"/>
          <w:szCs w:val="30"/>
          <w:u w:val="none"/>
          <w:lang w:val="en-US" w:eastAsia="zh-CN"/>
        </w:rPr>
        <w:t>报价人相关资质证书（如有）或管理体系证明（如有）</w:t>
      </w: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color w:val="auto"/>
          <w:sz w:val="30"/>
          <w:szCs w:val="30"/>
          <w:u w:val="none"/>
          <w:lang w:val="en-US" w:eastAsia="zh-CN"/>
        </w:rPr>
      </w:pPr>
    </w:p>
    <w:p>
      <w:pPr>
        <w:pStyle w:val="12"/>
        <w:spacing w:before="0" w:beforeAutospacing="0" w:after="0" w:afterAutospacing="0" w:line="360" w:lineRule="atLeast"/>
        <w:jc w:val="left"/>
        <w:rPr>
          <w:rFonts w:hint="eastAsia" w:ascii="宋体" w:hAnsi="宋体" w:eastAsia="宋体" w:cs="宋体"/>
          <w:b w:val="0"/>
          <w:bCs w:val="0"/>
          <w:sz w:val="30"/>
          <w:szCs w:val="30"/>
          <w:lang w:eastAsia="zh-CN"/>
        </w:rPr>
      </w:pPr>
      <w:r>
        <w:rPr>
          <w:rFonts w:hint="eastAsia" w:ascii="宋体" w:hAnsi="宋体" w:eastAsia="宋体" w:cs="宋体"/>
          <w:color w:val="auto"/>
          <w:sz w:val="30"/>
          <w:szCs w:val="30"/>
          <w:lang w:val="en-US" w:eastAsia="zh-CN"/>
        </w:rPr>
        <w:t>附件二：技术文件：</w:t>
      </w:r>
      <w:r>
        <w:rPr>
          <w:rFonts w:hint="eastAsia" w:ascii="宋体" w:hAnsi="宋体" w:eastAsia="宋体" w:cs="宋体"/>
          <w:b w:val="0"/>
          <w:bCs w:val="0"/>
          <w:color w:val="auto"/>
          <w:sz w:val="30"/>
          <w:szCs w:val="30"/>
          <w:lang w:val="en-US" w:eastAsia="zh-CN"/>
        </w:rPr>
        <w:t>天泰观复</w:t>
      </w:r>
      <w:r>
        <w:rPr>
          <w:rFonts w:hint="eastAsia" w:ascii="宋体" w:hAnsi="宋体" w:eastAsia="宋体" w:cs="宋体"/>
          <w:b w:val="0"/>
          <w:bCs w:val="0"/>
          <w:sz w:val="30"/>
          <w:szCs w:val="30"/>
          <w:lang w:eastAsia="zh-CN"/>
        </w:rPr>
        <w:t>及其相关企业</w:t>
      </w:r>
      <w:r>
        <w:rPr>
          <w:rFonts w:hint="eastAsia" w:ascii="宋体" w:hAnsi="宋体" w:eastAsia="宋体" w:cs="宋体"/>
          <w:b w:val="0"/>
          <w:bCs w:val="0"/>
          <w:sz w:val="30"/>
          <w:szCs w:val="30"/>
          <w:lang w:val="en-US" w:eastAsia="zh-CN"/>
        </w:rPr>
        <w:t>2024年度金属硅采购项目</w:t>
      </w:r>
    </w:p>
    <w:p>
      <w:pPr>
        <w:pStyle w:val="12"/>
        <w:numPr>
          <w:ilvl w:val="0"/>
          <w:numId w:val="17"/>
        </w:numPr>
        <w:spacing w:before="0" w:beforeAutospacing="0" w:after="0" w:afterAutospacing="0" w:line="360" w:lineRule="atLeast"/>
        <w:jc w:val="left"/>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报价人对采购公告第二部分采购项目技术要求的响应文件，其中，报价人除按《技术文件》进行准确响应外，其他技术方面报价根据自身情况进行书面响应，需加盖报价人公章。</w:t>
      </w:r>
    </w:p>
    <w:p>
      <w:pPr>
        <w:pStyle w:val="12"/>
        <w:numPr>
          <w:ilvl w:val="0"/>
          <w:numId w:val="17"/>
        </w:numPr>
        <w:spacing w:before="0" w:beforeAutospacing="0" w:after="0" w:afterAutospacing="0" w:line="360" w:lineRule="atLeast"/>
        <w:jc w:val="left"/>
        <w:rPr>
          <w:rFonts w:hint="default"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若报价人为经销商，则需提供生产厂家的授权委托销售证明</w:t>
      </w:r>
    </w:p>
    <w:p>
      <w:pPr>
        <w:pStyle w:val="12"/>
        <w:numPr>
          <w:ilvl w:val="0"/>
          <w:numId w:val="0"/>
        </w:numPr>
        <w:spacing w:before="0" w:beforeAutospacing="0" w:after="0" w:afterAutospacing="0" w:line="360" w:lineRule="atLeast"/>
        <w:jc w:val="left"/>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备注：请报价人将上述技术文件1-2项的正本一份，副本四份，电子文档一份按上述要求准备后装入同一个密封文件袋中，并按本采购公告第四部分第三条款（报价文件的密封与标记）要求进行密封和标记后，在规定时间送达采购人。</w:t>
      </w:r>
    </w:p>
    <w:p>
      <w:pPr>
        <w:pStyle w:val="12"/>
        <w:numPr>
          <w:ilvl w:val="0"/>
          <w:numId w:val="0"/>
        </w:numPr>
        <w:spacing w:before="0" w:beforeAutospacing="0" w:after="0" w:afterAutospacing="0" w:line="360" w:lineRule="atLeast"/>
        <w:jc w:val="left"/>
        <w:rPr>
          <w:rFonts w:hint="eastAsia" w:ascii="宋体" w:hAnsi="宋体" w:eastAsia="宋体" w:cs="宋体"/>
          <w:b w:val="0"/>
          <w:bCs w:val="0"/>
          <w:sz w:val="30"/>
          <w:szCs w:val="30"/>
          <w:lang w:val="en-US" w:eastAsia="zh-CN"/>
        </w:rPr>
      </w:pPr>
    </w:p>
    <w:p>
      <w:pPr>
        <w:pStyle w:val="12"/>
        <w:numPr>
          <w:ilvl w:val="0"/>
          <w:numId w:val="0"/>
        </w:numPr>
        <w:spacing w:before="0" w:beforeAutospacing="0" w:after="0" w:afterAutospacing="0" w:line="360" w:lineRule="atLeast"/>
        <w:jc w:val="left"/>
        <w:rPr>
          <w:rFonts w:hint="eastAsia" w:ascii="宋体" w:hAnsi="宋体" w:eastAsia="宋体" w:cs="宋体"/>
          <w:b w:val="0"/>
          <w:bCs w:val="0"/>
          <w:sz w:val="30"/>
          <w:szCs w:val="30"/>
          <w:lang w:val="en-US" w:eastAsia="zh-CN"/>
        </w:rPr>
      </w:pPr>
    </w:p>
    <w:p>
      <w:pPr>
        <w:pStyle w:val="12"/>
        <w:numPr>
          <w:ilvl w:val="0"/>
          <w:numId w:val="0"/>
        </w:numPr>
        <w:spacing w:before="0" w:beforeAutospacing="0" w:after="0" w:afterAutospacing="0" w:line="360" w:lineRule="atLeast"/>
        <w:jc w:val="left"/>
        <w:rPr>
          <w:rFonts w:hint="eastAsia" w:ascii="宋体" w:hAnsi="宋体" w:eastAsia="宋体" w:cs="宋体"/>
          <w:b w:val="0"/>
          <w:bCs w:val="0"/>
          <w:sz w:val="30"/>
          <w:szCs w:val="30"/>
          <w:lang w:val="en-US" w:eastAsia="zh-CN"/>
        </w:rPr>
      </w:pPr>
    </w:p>
    <w:p>
      <w:pPr>
        <w:pStyle w:val="12"/>
        <w:numPr>
          <w:ilvl w:val="0"/>
          <w:numId w:val="0"/>
        </w:numPr>
        <w:spacing w:before="0" w:beforeAutospacing="0" w:after="0" w:afterAutospacing="0" w:line="360" w:lineRule="atLeast"/>
        <w:jc w:val="left"/>
        <w:rPr>
          <w:rFonts w:hint="eastAsia" w:ascii="宋体" w:hAnsi="宋体" w:eastAsia="宋体" w:cs="宋体"/>
          <w:b w:val="0"/>
          <w:bCs w:val="0"/>
          <w:sz w:val="30"/>
          <w:szCs w:val="30"/>
          <w:lang w:val="en-US" w:eastAsia="zh-CN"/>
        </w:rPr>
      </w:pPr>
    </w:p>
    <w:p>
      <w:pPr>
        <w:pStyle w:val="12"/>
        <w:numPr>
          <w:ilvl w:val="0"/>
          <w:numId w:val="0"/>
        </w:numPr>
        <w:spacing w:before="0" w:beforeAutospacing="0" w:after="0" w:afterAutospacing="0" w:line="360" w:lineRule="atLeast"/>
        <w:jc w:val="left"/>
        <w:rPr>
          <w:rFonts w:hint="eastAsia" w:ascii="宋体" w:hAnsi="宋体" w:eastAsia="宋体" w:cs="宋体"/>
          <w:b w:val="0"/>
          <w:bCs w:val="0"/>
          <w:sz w:val="30"/>
          <w:szCs w:val="30"/>
          <w:lang w:val="en-US" w:eastAsia="zh-CN"/>
        </w:rPr>
      </w:pPr>
    </w:p>
    <w:p>
      <w:pPr>
        <w:pStyle w:val="12"/>
        <w:numPr>
          <w:ilvl w:val="0"/>
          <w:numId w:val="0"/>
        </w:numPr>
        <w:spacing w:before="0" w:beforeAutospacing="0" w:after="0" w:afterAutospacing="0" w:line="360" w:lineRule="atLeast"/>
        <w:jc w:val="left"/>
        <w:rPr>
          <w:rFonts w:hint="eastAsia" w:ascii="宋体" w:hAnsi="宋体" w:eastAsia="宋体" w:cs="宋体"/>
          <w:b w:val="0"/>
          <w:bCs w:val="0"/>
          <w:sz w:val="30"/>
          <w:szCs w:val="30"/>
          <w:lang w:val="en-US" w:eastAsia="zh-CN"/>
        </w:rPr>
      </w:pPr>
    </w:p>
    <w:p>
      <w:pPr>
        <w:pStyle w:val="12"/>
        <w:numPr>
          <w:ilvl w:val="0"/>
          <w:numId w:val="0"/>
        </w:numPr>
        <w:spacing w:before="0" w:beforeAutospacing="0" w:after="0" w:afterAutospacing="0" w:line="360" w:lineRule="atLeast"/>
        <w:jc w:val="left"/>
        <w:rPr>
          <w:rFonts w:hint="eastAsia" w:ascii="宋体" w:hAnsi="宋体" w:eastAsia="宋体" w:cs="宋体"/>
          <w:b w:val="0"/>
          <w:bCs w:val="0"/>
          <w:sz w:val="30"/>
          <w:szCs w:val="30"/>
          <w:lang w:val="en-US" w:eastAsia="zh-CN"/>
        </w:rPr>
      </w:pPr>
    </w:p>
    <w:p>
      <w:pPr>
        <w:pStyle w:val="12"/>
        <w:numPr>
          <w:ilvl w:val="0"/>
          <w:numId w:val="0"/>
        </w:numPr>
        <w:spacing w:before="0" w:beforeAutospacing="0" w:after="0" w:afterAutospacing="0" w:line="360" w:lineRule="atLeast"/>
        <w:jc w:val="left"/>
        <w:rPr>
          <w:rFonts w:hint="eastAsia" w:ascii="宋体" w:hAnsi="宋体" w:eastAsia="宋体" w:cs="宋体"/>
          <w:b w:val="0"/>
          <w:bCs w:val="0"/>
          <w:sz w:val="30"/>
          <w:szCs w:val="30"/>
          <w:lang w:val="en-US" w:eastAsia="zh-CN"/>
        </w:rPr>
      </w:pPr>
    </w:p>
    <w:p>
      <w:pPr>
        <w:pStyle w:val="12"/>
        <w:numPr>
          <w:ilvl w:val="0"/>
          <w:numId w:val="0"/>
        </w:numPr>
        <w:spacing w:before="0" w:beforeAutospacing="0" w:after="0" w:afterAutospacing="0" w:line="360" w:lineRule="atLeast"/>
        <w:jc w:val="left"/>
        <w:rPr>
          <w:rFonts w:hint="eastAsia" w:ascii="宋体" w:hAnsi="宋体" w:eastAsia="宋体" w:cs="宋体"/>
          <w:b w:val="0"/>
          <w:bCs w:val="0"/>
          <w:sz w:val="30"/>
          <w:szCs w:val="30"/>
          <w:lang w:val="en-US" w:eastAsia="zh-CN"/>
        </w:rPr>
      </w:pPr>
    </w:p>
    <w:p>
      <w:pPr>
        <w:pStyle w:val="12"/>
        <w:numPr>
          <w:ilvl w:val="0"/>
          <w:numId w:val="0"/>
        </w:numPr>
        <w:spacing w:before="0" w:beforeAutospacing="0" w:after="0" w:afterAutospacing="0" w:line="360" w:lineRule="atLeast"/>
        <w:jc w:val="left"/>
        <w:rPr>
          <w:rFonts w:hint="eastAsia" w:ascii="宋体" w:hAnsi="宋体" w:eastAsia="宋体" w:cs="宋体"/>
          <w:b w:val="0"/>
          <w:bCs w:val="0"/>
          <w:sz w:val="30"/>
          <w:szCs w:val="30"/>
          <w:lang w:val="en-US" w:eastAsia="zh-CN"/>
        </w:rPr>
      </w:pPr>
    </w:p>
    <w:p>
      <w:pPr>
        <w:pStyle w:val="12"/>
        <w:numPr>
          <w:ilvl w:val="0"/>
          <w:numId w:val="0"/>
        </w:numPr>
        <w:spacing w:before="0" w:beforeAutospacing="0" w:after="0" w:afterAutospacing="0" w:line="360" w:lineRule="atLeast"/>
        <w:jc w:val="left"/>
        <w:rPr>
          <w:rFonts w:hint="eastAsia" w:ascii="宋体" w:hAnsi="宋体" w:eastAsia="宋体" w:cs="宋体"/>
          <w:b w:val="0"/>
          <w:bCs w:val="0"/>
          <w:sz w:val="30"/>
          <w:szCs w:val="30"/>
          <w:lang w:val="en-US" w:eastAsia="zh-CN"/>
        </w:rPr>
      </w:pPr>
    </w:p>
    <w:p>
      <w:pPr>
        <w:pStyle w:val="12"/>
        <w:numPr>
          <w:ilvl w:val="0"/>
          <w:numId w:val="0"/>
        </w:numPr>
        <w:spacing w:before="0" w:beforeAutospacing="0" w:after="0" w:afterAutospacing="0" w:line="360" w:lineRule="atLeast"/>
        <w:jc w:val="left"/>
        <w:rPr>
          <w:rFonts w:hint="eastAsia" w:ascii="宋体" w:hAnsi="宋体" w:eastAsia="宋体" w:cs="宋体"/>
          <w:b w:val="0"/>
          <w:bCs w:val="0"/>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技术文件1：对技术要求的响应</w:t>
      </w: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技术文件2：设备生产厂家的授权委托销售证明</w:t>
      </w: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eastAsia" w:ascii="宋体" w:hAnsi="宋体" w:eastAsia="宋体" w:cs="宋体"/>
          <w:b/>
          <w:bCs/>
          <w:sz w:val="30"/>
          <w:szCs w:val="30"/>
          <w:lang w:val="en-US" w:eastAsia="zh-CN"/>
        </w:rPr>
      </w:pPr>
    </w:p>
    <w:p>
      <w:pPr>
        <w:pStyle w:val="12"/>
        <w:numPr>
          <w:ilvl w:val="0"/>
          <w:numId w:val="0"/>
        </w:numPr>
        <w:spacing w:before="0" w:beforeAutospacing="0" w:after="0" w:afterAutospacing="0" w:line="360" w:lineRule="atLeast"/>
        <w:jc w:val="center"/>
        <w:rPr>
          <w:rFonts w:hint="default" w:ascii="宋体" w:hAnsi="宋体" w:eastAsia="宋体" w:cs="宋体"/>
          <w:b/>
          <w:bCs/>
          <w:sz w:val="30"/>
          <w:szCs w:val="30"/>
          <w:lang w:val="en-US" w:eastAsia="zh-CN"/>
        </w:rPr>
      </w:pPr>
      <w:r>
        <w:rPr>
          <w:rFonts w:hint="eastAsia" w:ascii="宋体" w:hAnsi="宋体" w:eastAsia="宋体" w:cs="宋体"/>
          <w:b/>
          <w:bCs/>
          <w:sz w:val="30"/>
          <w:szCs w:val="30"/>
          <w:lang w:val="en-US" w:eastAsia="zh-CN"/>
        </w:rPr>
        <w:t>第六部分  中标及后续相关事宜</w:t>
      </w:r>
    </w:p>
    <w:p>
      <w:pPr>
        <w:pStyle w:val="12"/>
        <w:numPr>
          <w:ilvl w:val="0"/>
          <w:numId w:val="18"/>
        </w:numPr>
        <w:spacing w:before="0" w:beforeAutospacing="0" w:after="0" w:afterAutospacing="0" w:line="360" w:lineRule="atLeast"/>
        <w:ind w:leftChars="0"/>
        <w:jc w:val="both"/>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中标通知书</w:t>
      </w:r>
    </w:p>
    <w:p>
      <w:pPr>
        <w:pStyle w:val="12"/>
        <w:numPr>
          <w:ilvl w:val="0"/>
          <w:numId w:val="0"/>
        </w:numPr>
        <w:spacing w:before="0" w:beforeAutospacing="0" w:after="0" w:afterAutospacing="0" w:line="360" w:lineRule="atLeast"/>
        <w:ind w:firstLine="600"/>
        <w:jc w:val="both"/>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评标结束后，由采购人签发《中标通知书》。10个工作日内无息退还未中标报价人的报价保证金。</w:t>
      </w:r>
    </w:p>
    <w:p>
      <w:pPr>
        <w:pStyle w:val="12"/>
        <w:numPr>
          <w:ilvl w:val="0"/>
          <w:numId w:val="18"/>
        </w:numPr>
        <w:spacing w:before="0" w:beforeAutospacing="0" w:after="0" w:afterAutospacing="0" w:line="360" w:lineRule="atLeast"/>
        <w:ind w:left="0" w:leftChars="0" w:firstLine="0" w:firstLineChars="0"/>
        <w:jc w:val="both"/>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有关约定事项</w:t>
      </w:r>
    </w:p>
    <w:p>
      <w:pPr>
        <w:pStyle w:val="12"/>
        <w:numPr>
          <w:ilvl w:val="0"/>
          <w:numId w:val="19"/>
        </w:numPr>
        <w:spacing w:before="0" w:beforeAutospacing="0" w:after="0" w:afterAutospacing="0" w:line="360" w:lineRule="atLeast"/>
        <w:ind w:left="600" w:leftChars="0" w:firstLine="0" w:firstLineChars="0"/>
        <w:jc w:val="both"/>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采购方与中标人将中标通知书发出之日起，3个工作日（若遇见节假日等情况顺延）内中标人必须与采购人签订合同（采购合同期限：2024/3/1-2024/12/31）；否则采购人将有权废除并没收中标人的保证；给采购人造成的损失报价保证金的，中标人还应对超出金部分予以赔偿，同时依法承担相应的法律责任。</w:t>
      </w:r>
    </w:p>
    <w:p>
      <w:pPr>
        <w:pStyle w:val="12"/>
        <w:numPr>
          <w:ilvl w:val="0"/>
          <w:numId w:val="19"/>
        </w:numPr>
        <w:spacing w:before="0" w:beforeAutospacing="0" w:after="0" w:afterAutospacing="0" w:line="360" w:lineRule="atLeast"/>
        <w:ind w:left="600" w:leftChars="0" w:firstLine="0" w:firstLineChars="0"/>
        <w:jc w:val="both"/>
        <w:rPr>
          <w:rFonts w:hint="default"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如果中标人报价时弄虚作假，恶意竞标中标后又主动放弃的或影响采购方正常工作的，采购方有权取消其中标资格，同时没收其投标保证金。</w:t>
      </w:r>
    </w:p>
    <w:p>
      <w:pPr>
        <w:pStyle w:val="12"/>
        <w:numPr>
          <w:ilvl w:val="0"/>
          <w:numId w:val="19"/>
        </w:numPr>
        <w:spacing w:before="0" w:beforeAutospacing="0" w:after="0" w:afterAutospacing="0" w:line="360" w:lineRule="atLeast"/>
        <w:ind w:left="600" w:leftChars="0" w:firstLine="0" w:firstLineChars="0"/>
        <w:jc w:val="both"/>
        <w:rPr>
          <w:rFonts w:hint="default"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报价在报价有效期内不得调整。</w:t>
      </w:r>
    </w:p>
    <w:p>
      <w:pPr>
        <w:pStyle w:val="12"/>
        <w:numPr>
          <w:ilvl w:val="0"/>
          <w:numId w:val="18"/>
        </w:numPr>
        <w:spacing w:before="0" w:beforeAutospacing="0" w:after="0" w:afterAutospacing="0" w:line="360" w:lineRule="atLeast"/>
        <w:ind w:left="0" w:leftChars="0" w:firstLine="0" w:firstLineChars="0"/>
        <w:jc w:val="both"/>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结算方式：见合同相关条款约定（具体以后续所签订的正式合同为准）</w:t>
      </w:r>
    </w:p>
    <w:p>
      <w:pPr>
        <w:pStyle w:val="12"/>
        <w:numPr>
          <w:ilvl w:val="0"/>
          <w:numId w:val="18"/>
        </w:numPr>
        <w:spacing w:before="0" w:beforeAutospacing="0" w:after="0" w:afterAutospacing="0" w:line="360" w:lineRule="atLeast"/>
        <w:ind w:left="0" w:leftChars="0" w:firstLine="0" w:firstLineChars="0"/>
        <w:jc w:val="both"/>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合同解除条件：协商解决。（具体以后续所签订的正式合同为准）</w:t>
      </w:r>
    </w:p>
    <w:p>
      <w:pPr>
        <w:pStyle w:val="12"/>
        <w:numPr>
          <w:ilvl w:val="0"/>
          <w:numId w:val="0"/>
        </w:numPr>
        <w:spacing w:before="0" w:beforeAutospacing="0" w:after="0" w:afterAutospacing="0" w:line="360" w:lineRule="atLeast"/>
        <w:ind w:leftChars="0"/>
        <w:jc w:val="both"/>
        <w:rPr>
          <w:rFonts w:hint="default" w:ascii="宋体" w:hAnsi="宋体" w:eastAsia="宋体" w:cs="宋体"/>
          <w:b w:val="0"/>
          <w:bCs w:val="0"/>
          <w:sz w:val="30"/>
          <w:szCs w:val="30"/>
          <w:lang w:val="en-US" w:eastAsia="zh-CN"/>
        </w:rPr>
      </w:pPr>
    </w:p>
    <w:p>
      <w:pPr>
        <w:pStyle w:val="12"/>
        <w:numPr>
          <w:ilvl w:val="0"/>
          <w:numId w:val="0"/>
        </w:numPr>
        <w:spacing w:before="0" w:beforeAutospacing="0" w:after="0" w:afterAutospacing="0" w:line="360" w:lineRule="atLeast"/>
        <w:ind w:leftChars="0"/>
        <w:jc w:val="both"/>
        <w:rPr>
          <w:rFonts w:hint="default" w:ascii="宋体" w:hAnsi="宋体" w:eastAsia="宋体" w:cs="宋体"/>
          <w:b w:val="0"/>
          <w:bCs w:val="0"/>
          <w:sz w:val="30"/>
          <w:szCs w:val="30"/>
          <w:lang w:val="en-US" w:eastAsia="zh-CN"/>
        </w:rPr>
      </w:pPr>
    </w:p>
    <w:p>
      <w:pPr>
        <w:rPr>
          <w:rFonts w:hint="default" w:ascii="宋体" w:hAnsi="宋体" w:eastAsia="宋体" w:cs="宋体"/>
          <w:b w:val="0"/>
          <w:bCs w:val="0"/>
          <w:sz w:val="30"/>
          <w:szCs w:val="30"/>
          <w:lang w:val="en-US" w:eastAsia="zh-CN"/>
        </w:rPr>
      </w:pPr>
      <w:r>
        <w:rPr>
          <w:rFonts w:hint="default" w:ascii="宋体" w:hAnsi="宋体" w:eastAsia="宋体" w:cs="宋体"/>
          <w:b w:val="0"/>
          <w:bCs w:val="0"/>
          <w:sz w:val="30"/>
          <w:szCs w:val="30"/>
          <w:lang w:val="en-US" w:eastAsia="zh-CN"/>
        </w:rPr>
        <w:br w:type="page"/>
      </w:r>
    </w:p>
    <w:p>
      <w:pPr>
        <w:pStyle w:val="12"/>
        <w:numPr>
          <w:ilvl w:val="0"/>
          <w:numId w:val="0"/>
        </w:numPr>
        <w:spacing w:before="0" w:beforeAutospacing="0" w:after="0" w:afterAutospacing="0" w:line="360" w:lineRule="atLeast"/>
        <w:ind w:leftChars="0"/>
        <w:jc w:val="center"/>
        <w:rPr>
          <w:rFonts w:hint="eastAsia" w:ascii="宋体" w:hAnsi="宋体" w:eastAsia="宋体" w:cs="宋体"/>
          <w:b w:val="0"/>
          <w:bCs w:val="0"/>
          <w:sz w:val="30"/>
          <w:szCs w:val="30"/>
          <w:lang w:val="en-US" w:eastAsia="zh-CN"/>
        </w:rPr>
      </w:pPr>
      <w:r>
        <w:rPr>
          <w:rFonts w:hint="eastAsia" w:ascii="宋体" w:hAnsi="宋体" w:eastAsia="宋体" w:cs="宋体"/>
          <w:b/>
          <w:bCs/>
          <w:sz w:val="30"/>
          <w:szCs w:val="30"/>
          <w:lang w:val="en-US" w:eastAsia="zh-CN"/>
        </w:rPr>
        <w:t>第七部分：合同</w:t>
      </w:r>
    </w:p>
    <w:p>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80" w:lineRule="auto"/>
        <w:ind w:leftChars="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买受方：重庆天泰观复新材料有限公司</w:t>
      </w:r>
    </w:p>
    <w:p>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80" w:lineRule="auto"/>
        <w:ind w:leftChars="0"/>
        <w:jc w:val="both"/>
        <w:textAlignment w:val="auto"/>
        <w:rPr>
          <w:rFonts w:hint="eastAsia" w:ascii="Helvetica" w:hAnsi="Helvetica" w:eastAsia="宋体" w:cs="Helvetica"/>
          <w:i w:val="0"/>
          <w:iCs w:val="0"/>
          <w:caps w:val="0"/>
          <w:color w:val="666666"/>
          <w:spacing w:val="0"/>
          <w:sz w:val="21"/>
          <w:szCs w:val="21"/>
          <w:shd w:val="clear" w:fill="FFFFFF"/>
          <w:lang w:val="en-US" w:eastAsia="zh-CN"/>
        </w:rPr>
      </w:pPr>
      <w:r>
        <w:rPr>
          <w:rFonts w:hint="eastAsia" w:ascii="Helvetica" w:hAnsi="Helvetica" w:eastAsia="宋体" w:cs="Helvetica"/>
          <w:i w:val="0"/>
          <w:iCs w:val="0"/>
          <w:caps w:val="0"/>
          <w:color w:val="666666"/>
          <w:spacing w:val="0"/>
          <w:sz w:val="21"/>
          <w:szCs w:val="21"/>
          <w:shd w:val="clear" w:fill="FFFFFF"/>
          <w:lang w:val="en-US" w:eastAsia="zh-CN"/>
        </w:rPr>
        <w:t>注册地址：</w:t>
      </w:r>
      <w:r>
        <w:rPr>
          <w:rFonts w:hint="eastAsia" w:ascii="Helvetica" w:hAnsi="Helvetica" w:eastAsia="宋体" w:cs="Helvetica"/>
          <w:i w:val="0"/>
          <w:iCs w:val="0"/>
          <w:caps w:val="0"/>
          <w:color w:val="666666"/>
          <w:spacing w:val="0"/>
          <w:sz w:val="21"/>
          <w:szCs w:val="21"/>
          <w:shd w:val="clear" w:fill="FFFFFF"/>
          <w:lang w:eastAsia="zh-CN"/>
        </w:rPr>
        <w:t>重庆市九龙坡区西彭镇西竹路2栋33号</w:t>
      </w:r>
    </w:p>
    <w:p>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80" w:lineRule="auto"/>
        <w:ind w:leftChars="0"/>
        <w:jc w:val="both"/>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卖受方：XXXX</w:t>
      </w:r>
    </w:p>
    <w:p>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80" w:lineRule="auto"/>
        <w:ind w:leftChars="0"/>
        <w:jc w:val="both"/>
        <w:textAlignment w:val="auto"/>
        <w:rPr>
          <w:rFonts w:hint="default" w:ascii="Helvetica" w:hAnsi="Helvetica" w:eastAsia="宋体" w:cs="Helvetica"/>
          <w:i w:val="0"/>
          <w:iCs w:val="0"/>
          <w:caps w:val="0"/>
          <w:color w:val="666666"/>
          <w:spacing w:val="0"/>
          <w:sz w:val="21"/>
          <w:szCs w:val="21"/>
          <w:shd w:val="clear" w:fill="FFFFFF"/>
          <w:lang w:val="en-US" w:eastAsia="zh-CN"/>
        </w:rPr>
      </w:pPr>
      <w:r>
        <w:rPr>
          <w:rFonts w:hint="eastAsia" w:ascii="Helvetica" w:hAnsi="Helvetica" w:eastAsia="宋体" w:cs="Helvetica"/>
          <w:i w:val="0"/>
          <w:iCs w:val="0"/>
          <w:caps w:val="0"/>
          <w:color w:val="666666"/>
          <w:spacing w:val="0"/>
          <w:sz w:val="21"/>
          <w:szCs w:val="21"/>
          <w:shd w:val="clear" w:fill="FFFFFF"/>
          <w:lang w:val="en-US" w:eastAsia="zh-CN"/>
        </w:rPr>
        <w:t>注册地址：XXXXXXXXX</w:t>
      </w:r>
    </w:p>
    <w:p>
      <w:pPr>
        <w:pStyle w:val="12"/>
        <w:numPr>
          <w:ilvl w:val="0"/>
          <w:numId w:val="0"/>
        </w:numPr>
        <w:spacing w:before="0" w:beforeAutospacing="0" w:after="0" w:afterAutospacing="0" w:line="360" w:lineRule="atLeast"/>
        <w:ind w:leftChars="0" w:firstLine="1440" w:firstLineChars="600"/>
        <w:jc w:val="righ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合同编号：TTGF/CG/2024-XXXX</w:t>
      </w:r>
    </w:p>
    <w:p>
      <w:pPr>
        <w:pStyle w:val="12"/>
        <w:numPr>
          <w:ilvl w:val="0"/>
          <w:numId w:val="0"/>
        </w:numPr>
        <w:spacing w:before="0" w:beforeAutospacing="0" w:after="0" w:afterAutospacing="0" w:line="360" w:lineRule="atLeast"/>
        <w:ind w:leftChars="0" w:firstLine="1440" w:firstLineChars="600"/>
        <w:jc w:val="right"/>
        <w:rPr>
          <w:rFonts w:hint="default" w:ascii="宋体" w:hAnsi="宋体" w:eastAsia="宋体" w:cs="宋体"/>
          <w:b w:val="0"/>
          <w:bCs w:val="0"/>
          <w:sz w:val="24"/>
          <w:szCs w:val="24"/>
          <w:lang w:val="en-US" w:eastAsia="zh-CN"/>
        </w:rPr>
      </w:pPr>
    </w:p>
    <w:p>
      <w:pPr>
        <w:pStyle w:val="12"/>
        <w:spacing w:before="0" w:beforeAutospacing="0" w:after="0" w:afterAutospacing="0" w:line="360" w:lineRule="atLeast"/>
        <w:rPr>
          <w:rFonts w:hint="eastAsia"/>
          <w:sz w:val="24"/>
          <w:szCs w:val="24"/>
          <w:u w:val="none"/>
          <w:lang w:val="en-US" w:eastAsia="zh-CN"/>
        </w:rPr>
      </w:pPr>
      <w:r>
        <w:rPr>
          <w:rFonts w:hint="eastAsia" w:ascii="宋体" w:hAnsi="宋体" w:eastAsia="宋体" w:cs="宋体"/>
          <w:color w:val="auto"/>
          <w:sz w:val="24"/>
          <w:szCs w:val="24"/>
        </w:rPr>
        <w:t> </w:t>
      </w:r>
      <w:r>
        <w:rPr>
          <w:rFonts w:hint="eastAsia" w:ascii="宋体" w:hAnsi="宋体" w:eastAsia="宋体" w:cs="宋体"/>
          <w:color w:val="auto"/>
          <w:sz w:val="24"/>
          <w:szCs w:val="24"/>
          <w:lang w:val="en-US" w:eastAsia="zh-CN"/>
        </w:rPr>
        <w:t xml:space="preserve">  </w:t>
      </w:r>
      <w:r>
        <w:rPr>
          <w:rFonts w:hint="eastAsia"/>
          <w:sz w:val="24"/>
          <w:szCs w:val="24"/>
          <w:u w:val="none"/>
          <w:lang w:val="en-US" w:eastAsia="zh-CN"/>
        </w:rPr>
        <w:t>依据《中华人民共和国民法典》以及相关法律的相关规定，在双方平等互利的基础上，经双方友好协商，就出售以下物资达成如下协议，以资共同遵守!</w:t>
      </w:r>
    </w:p>
    <w:tbl>
      <w:tblPr>
        <w:tblStyle w:val="15"/>
        <w:tblpPr w:leftFromText="180" w:rightFromText="180" w:vertAnchor="text" w:horzAnchor="page" w:tblpX="899" w:tblpY="624"/>
        <w:tblOverlap w:val="never"/>
        <w:tblW w:w="99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1446"/>
        <w:gridCol w:w="2063"/>
        <w:gridCol w:w="2991"/>
        <w:gridCol w:w="1861"/>
        <w:gridCol w:w="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790" w:type="dxa"/>
          </w:tcPr>
          <w:p>
            <w:pPr>
              <w:pStyle w:val="12"/>
              <w:spacing w:before="0" w:beforeAutospacing="0" w:after="0" w:afterAutospacing="0" w:line="720" w:lineRule="auto"/>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序号</w:t>
            </w:r>
          </w:p>
        </w:tc>
        <w:tc>
          <w:tcPr>
            <w:tcW w:w="1446" w:type="dxa"/>
          </w:tcPr>
          <w:p>
            <w:pPr>
              <w:pStyle w:val="12"/>
              <w:spacing w:before="0" w:beforeAutospacing="0" w:after="0" w:afterAutospacing="0" w:line="720" w:lineRule="auto"/>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标的物名称</w:t>
            </w:r>
          </w:p>
        </w:tc>
        <w:tc>
          <w:tcPr>
            <w:tcW w:w="2063" w:type="dxa"/>
          </w:tcPr>
          <w:p>
            <w:pPr>
              <w:pStyle w:val="12"/>
              <w:spacing w:before="0" w:beforeAutospacing="0" w:after="0" w:afterAutospacing="0" w:line="720" w:lineRule="auto"/>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数量（吨）</w:t>
            </w:r>
          </w:p>
        </w:tc>
        <w:tc>
          <w:tcPr>
            <w:tcW w:w="2991" w:type="dxa"/>
          </w:tcPr>
          <w:p>
            <w:pPr>
              <w:pStyle w:val="12"/>
              <w:spacing w:before="0" w:beforeAutospacing="0" w:after="0" w:afterAutospacing="0" w:line="720" w:lineRule="auto"/>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基础价</w:t>
            </w:r>
          </w:p>
        </w:tc>
        <w:tc>
          <w:tcPr>
            <w:tcW w:w="1861" w:type="dxa"/>
          </w:tcPr>
          <w:p>
            <w:pPr>
              <w:pStyle w:val="12"/>
              <w:spacing w:before="0" w:beforeAutospacing="0" w:after="0" w:afterAutospacing="0" w:line="360" w:lineRule="atLeast"/>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单价          （含税13%）</w:t>
            </w:r>
          </w:p>
        </w:tc>
        <w:tc>
          <w:tcPr>
            <w:tcW w:w="844" w:type="dxa"/>
          </w:tcPr>
          <w:p>
            <w:pPr>
              <w:pStyle w:val="12"/>
              <w:spacing w:before="0" w:beforeAutospacing="0" w:after="0" w:afterAutospacing="0" w:line="720" w:lineRule="auto"/>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税点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790" w:type="dxa"/>
          </w:tcPr>
          <w:p>
            <w:pPr>
              <w:pStyle w:val="12"/>
              <w:spacing w:before="0" w:beforeAutospacing="0" w:after="0" w:afterAutospacing="0" w:line="600" w:lineRule="auto"/>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1</w:t>
            </w:r>
          </w:p>
        </w:tc>
        <w:tc>
          <w:tcPr>
            <w:tcW w:w="1446" w:type="dxa"/>
          </w:tcPr>
          <w:p>
            <w:pPr>
              <w:pStyle w:val="12"/>
              <w:spacing w:before="0" w:beforeAutospacing="0" w:after="0" w:afterAutospacing="0" w:line="600" w:lineRule="auto"/>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不通氧553</w:t>
            </w:r>
          </w:p>
        </w:tc>
        <w:tc>
          <w:tcPr>
            <w:tcW w:w="2063" w:type="dxa"/>
          </w:tcPr>
          <w:p>
            <w:pPr>
              <w:pStyle w:val="12"/>
              <w:spacing w:before="0" w:beforeAutospacing="0" w:after="0" w:afterAutospacing="0" w:line="360" w:lineRule="atLeast"/>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34吨/月       （按实际下单数）</w:t>
            </w:r>
          </w:p>
        </w:tc>
        <w:tc>
          <w:tcPr>
            <w:tcW w:w="2991" w:type="dxa"/>
          </w:tcPr>
          <w:p>
            <w:pPr>
              <w:pStyle w:val="12"/>
              <w:spacing w:before="0" w:beforeAutospacing="0" w:after="0" w:afterAutospacing="0" w:line="360" w:lineRule="atLeast"/>
              <w:rPr>
                <w:rFonts w:hint="eastAsia" w:ascii="宋体" w:hAnsi="宋体" w:eastAsia="宋体" w:cs="宋体"/>
                <w:sz w:val="24"/>
                <w:szCs w:val="24"/>
                <w:u w:val="none"/>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下单当日上海有色网金属硅昆明硅价（553）</w:t>
            </w:r>
          </w:p>
        </w:tc>
        <w:tc>
          <w:tcPr>
            <w:tcW w:w="1861" w:type="dxa"/>
          </w:tcPr>
          <w:p>
            <w:pPr>
              <w:pStyle w:val="12"/>
              <w:spacing w:before="0" w:beforeAutospacing="0" w:after="0" w:afterAutospacing="0" w:line="360" w:lineRule="atLeast"/>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基础价</w:t>
            </w:r>
            <w:r>
              <w:rPr>
                <w:rStyle w:val="17"/>
                <w:rFonts w:hint="eastAsia" w:ascii="宋体" w:hAnsi="宋体" w:eastAsia="宋体" w:cs="宋体"/>
                <w:b w:val="0"/>
                <w:bCs w:val="0"/>
                <w:color w:val="auto"/>
                <w:sz w:val="28"/>
                <w:szCs w:val="28"/>
                <w:vertAlign w:val="baseline"/>
                <w:lang w:val="en-US" w:eastAsia="zh-CN"/>
              </w:rPr>
              <w:t>±</w:t>
            </w:r>
            <w:r>
              <w:rPr>
                <w:rFonts w:hint="eastAsia" w:ascii="宋体" w:hAnsi="宋体" w:eastAsia="宋体" w:cs="宋体"/>
                <w:sz w:val="24"/>
                <w:szCs w:val="24"/>
                <w:u w:val="none"/>
                <w:vertAlign w:val="baseline"/>
                <w:lang w:val="en-US" w:eastAsia="zh-CN"/>
              </w:rPr>
              <w:t>XXX元/吨</w:t>
            </w:r>
          </w:p>
        </w:tc>
        <w:tc>
          <w:tcPr>
            <w:tcW w:w="844" w:type="dxa"/>
          </w:tcPr>
          <w:p>
            <w:pPr>
              <w:pStyle w:val="12"/>
              <w:spacing w:before="0" w:beforeAutospacing="0" w:after="0" w:afterAutospacing="0" w:line="720" w:lineRule="auto"/>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790" w:type="dxa"/>
          </w:tcPr>
          <w:p>
            <w:pPr>
              <w:pStyle w:val="12"/>
              <w:spacing w:before="0" w:beforeAutospacing="0" w:after="0" w:afterAutospacing="0" w:line="600" w:lineRule="auto"/>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2</w:t>
            </w:r>
          </w:p>
        </w:tc>
        <w:tc>
          <w:tcPr>
            <w:tcW w:w="1446" w:type="dxa"/>
          </w:tcPr>
          <w:p>
            <w:pPr>
              <w:pStyle w:val="12"/>
              <w:spacing w:before="0" w:beforeAutospacing="0" w:after="0" w:afterAutospacing="0" w:line="600" w:lineRule="auto"/>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3303</w:t>
            </w:r>
          </w:p>
        </w:tc>
        <w:tc>
          <w:tcPr>
            <w:tcW w:w="2063" w:type="dxa"/>
          </w:tcPr>
          <w:p>
            <w:pPr>
              <w:pStyle w:val="12"/>
              <w:spacing w:before="0" w:beforeAutospacing="0" w:after="0" w:afterAutospacing="0" w:line="480" w:lineRule="auto"/>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70吨/月       （按实际下单数）</w:t>
            </w:r>
          </w:p>
        </w:tc>
        <w:tc>
          <w:tcPr>
            <w:tcW w:w="2991" w:type="dxa"/>
          </w:tcPr>
          <w:p>
            <w:pPr>
              <w:pStyle w:val="12"/>
              <w:spacing w:before="0" w:beforeAutospacing="0" w:after="0" w:afterAutospacing="0" w:line="360" w:lineRule="atLeast"/>
              <w:rPr>
                <w:rFonts w:hint="eastAsia" w:ascii="宋体" w:hAnsi="宋体" w:eastAsia="宋体" w:cs="宋体"/>
                <w:sz w:val="24"/>
                <w:szCs w:val="24"/>
                <w:u w:val="none"/>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下单当日上海有色网金属硅昆明硅价（3303）</w:t>
            </w:r>
          </w:p>
        </w:tc>
        <w:tc>
          <w:tcPr>
            <w:tcW w:w="1861" w:type="dxa"/>
          </w:tcPr>
          <w:p>
            <w:pPr>
              <w:pStyle w:val="12"/>
              <w:spacing w:before="0" w:beforeAutospacing="0" w:after="0" w:afterAutospacing="0" w:line="360" w:lineRule="atLeast"/>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基础价</w:t>
            </w:r>
            <w:r>
              <w:rPr>
                <w:rStyle w:val="17"/>
                <w:rFonts w:hint="eastAsia" w:ascii="宋体" w:hAnsi="宋体" w:eastAsia="宋体" w:cs="宋体"/>
                <w:b w:val="0"/>
                <w:bCs w:val="0"/>
                <w:color w:val="auto"/>
                <w:sz w:val="28"/>
                <w:szCs w:val="28"/>
                <w:vertAlign w:val="baseline"/>
                <w:lang w:val="en-US" w:eastAsia="zh-CN"/>
              </w:rPr>
              <w:t>±</w:t>
            </w:r>
            <w:r>
              <w:rPr>
                <w:rFonts w:hint="eastAsia" w:ascii="宋体" w:hAnsi="宋体" w:eastAsia="宋体" w:cs="宋体"/>
                <w:sz w:val="24"/>
                <w:szCs w:val="24"/>
                <w:u w:val="none"/>
                <w:vertAlign w:val="baseline"/>
                <w:lang w:val="en-US" w:eastAsia="zh-CN"/>
              </w:rPr>
              <w:t>XXX元/吨</w:t>
            </w:r>
          </w:p>
        </w:tc>
        <w:tc>
          <w:tcPr>
            <w:tcW w:w="844" w:type="dxa"/>
          </w:tcPr>
          <w:p>
            <w:pPr>
              <w:pStyle w:val="12"/>
              <w:spacing w:before="0" w:beforeAutospacing="0" w:after="0" w:afterAutospacing="0" w:line="720" w:lineRule="auto"/>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790" w:type="dxa"/>
          </w:tcPr>
          <w:p>
            <w:pPr>
              <w:pStyle w:val="12"/>
              <w:spacing w:before="0" w:beforeAutospacing="0" w:after="0" w:afterAutospacing="0" w:line="600" w:lineRule="auto"/>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3</w:t>
            </w:r>
          </w:p>
        </w:tc>
        <w:tc>
          <w:tcPr>
            <w:tcW w:w="1446" w:type="dxa"/>
          </w:tcPr>
          <w:p>
            <w:pPr>
              <w:pStyle w:val="12"/>
              <w:spacing w:before="0" w:beforeAutospacing="0" w:after="0" w:afterAutospacing="0" w:line="600" w:lineRule="auto"/>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441</w:t>
            </w:r>
          </w:p>
        </w:tc>
        <w:tc>
          <w:tcPr>
            <w:tcW w:w="2063" w:type="dxa"/>
          </w:tcPr>
          <w:p>
            <w:pPr>
              <w:pStyle w:val="12"/>
              <w:spacing w:before="0" w:beforeAutospacing="0" w:after="0" w:afterAutospacing="0" w:line="360" w:lineRule="atLeast"/>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100吨/月       （按实际下单数）</w:t>
            </w:r>
          </w:p>
        </w:tc>
        <w:tc>
          <w:tcPr>
            <w:tcW w:w="2991" w:type="dxa"/>
          </w:tcPr>
          <w:p>
            <w:pPr>
              <w:pStyle w:val="12"/>
              <w:spacing w:before="0" w:beforeAutospacing="0" w:after="0" w:afterAutospacing="0" w:line="360" w:lineRule="atLeast"/>
              <w:rPr>
                <w:rFonts w:hint="eastAsia" w:ascii="宋体" w:hAnsi="宋体" w:eastAsia="宋体" w:cs="宋体"/>
                <w:sz w:val="24"/>
                <w:szCs w:val="24"/>
                <w:u w:val="none"/>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下单当日上海有色网金属硅昆明硅价（441）</w:t>
            </w:r>
          </w:p>
        </w:tc>
        <w:tc>
          <w:tcPr>
            <w:tcW w:w="1861" w:type="dxa"/>
          </w:tcPr>
          <w:p>
            <w:pPr>
              <w:pStyle w:val="12"/>
              <w:spacing w:before="0" w:beforeAutospacing="0" w:after="0" w:afterAutospacing="0" w:line="360" w:lineRule="atLeast"/>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基础价</w:t>
            </w:r>
            <w:r>
              <w:rPr>
                <w:rStyle w:val="17"/>
                <w:rFonts w:hint="eastAsia" w:ascii="宋体" w:hAnsi="宋体" w:eastAsia="宋体" w:cs="宋体"/>
                <w:b w:val="0"/>
                <w:bCs w:val="0"/>
                <w:color w:val="auto"/>
                <w:sz w:val="28"/>
                <w:szCs w:val="28"/>
                <w:vertAlign w:val="baseline"/>
                <w:lang w:val="en-US" w:eastAsia="zh-CN"/>
              </w:rPr>
              <w:t>±</w:t>
            </w:r>
            <w:r>
              <w:rPr>
                <w:rFonts w:hint="eastAsia" w:ascii="宋体" w:hAnsi="宋体" w:eastAsia="宋体" w:cs="宋体"/>
                <w:sz w:val="24"/>
                <w:szCs w:val="24"/>
                <w:u w:val="none"/>
                <w:vertAlign w:val="baseline"/>
                <w:lang w:val="en-US" w:eastAsia="zh-CN"/>
              </w:rPr>
              <w:t>XXX元/吨</w:t>
            </w:r>
          </w:p>
        </w:tc>
        <w:tc>
          <w:tcPr>
            <w:tcW w:w="844" w:type="dxa"/>
          </w:tcPr>
          <w:p>
            <w:pPr>
              <w:pStyle w:val="12"/>
              <w:spacing w:before="0" w:beforeAutospacing="0" w:after="0" w:afterAutospacing="0" w:line="720" w:lineRule="auto"/>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90" w:type="dxa"/>
          </w:tcPr>
          <w:p>
            <w:pPr>
              <w:pStyle w:val="12"/>
              <w:spacing w:before="0" w:beforeAutospacing="0" w:after="0" w:afterAutospacing="0" w:line="600" w:lineRule="auto"/>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4</w:t>
            </w:r>
          </w:p>
        </w:tc>
        <w:tc>
          <w:tcPr>
            <w:tcW w:w="1446" w:type="dxa"/>
          </w:tcPr>
          <w:p>
            <w:pPr>
              <w:pStyle w:val="12"/>
              <w:spacing w:before="0" w:beforeAutospacing="0" w:after="0" w:afterAutospacing="0" w:line="600" w:lineRule="auto"/>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高铁硅</w:t>
            </w:r>
          </w:p>
        </w:tc>
        <w:tc>
          <w:tcPr>
            <w:tcW w:w="2063" w:type="dxa"/>
          </w:tcPr>
          <w:p>
            <w:pPr>
              <w:pStyle w:val="12"/>
              <w:spacing w:before="0" w:beforeAutospacing="0" w:after="0" w:afterAutospacing="0" w:line="360" w:lineRule="atLeast"/>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100吨/月       （按实际下单数）</w:t>
            </w:r>
          </w:p>
        </w:tc>
        <w:tc>
          <w:tcPr>
            <w:tcW w:w="2991" w:type="dxa"/>
          </w:tcPr>
          <w:p>
            <w:pPr>
              <w:pStyle w:val="12"/>
              <w:spacing w:before="0" w:beforeAutospacing="0" w:after="0" w:afterAutospacing="0" w:line="360" w:lineRule="atLeast"/>
              <w:rPr>
                <w:rFonts w:hint="eastAsia" w:ascii="宋体" w:hAnsi="宋体" w:eastAsia="宋体" w:cs="宋体"/>
                <w:sz w:val="24"/>
                <w:szCs w:val="24"/>
                <w:u w:val="none"/>
                <w:vertAlign w:val="baseline"/>
                <w:lang w:val="en-US" w:eastAsia="zh-CN"/>
              </w:rPr>
            </w:pPr>
            <w:r>
              <w:rPr>
                <w:rStyle w:val="17"/>
                <w:rFonts w:hint="eastAsia" w:ascii="宋体" w:hAnsi="宋体" w:eastAsia="宋体" w:cs="宋体"/>
                <w:b w:val="0"/>
                <w:bCs w:val="0"/>
                <w:color w:val="auto"/>
                <w:sz w:val="24"/>
                <w:szCs w:val="24"/>
                <w:vertAlign w:val="baseline"/>
                <w:lang w:val="en-US" w:eastAsia="zh-CN"/>
              </w:rPr>
              <w:t>下单当日上海有色网金属硅昆明硅价（高铁硅）</w:t>
            </w:r>
          </w:p>
        </w:tc>
        <w:tc>
          <w:tcPr>
            <w:tcW w:w="1861" w:type="dxa"/>
          </w:tcPr>
          <w:p>
            <w:pPr>
              <w:pStyle w:val="12"/>
              <w:spacing w:before="0" w:beforeAutospacing="0" w:after="0" w:afterAutospacing="0" w:line="360" w:lineRule="atLeast"/>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基础价</w:t>
            </w:r>
            <w:r>
              <w:rPr>
                <w:rStyle w:val="17"/>
                <w:rFonts w:hint="eastAsia" w:ascii="宋体" w:hAnsi="宋体" w:eastAsia="宋体" w:cs="宋体"/>
                <w:b w:val="0"/>
                <w:bCs w:val="0"/>
                <w:color w:val="auto"/>
                <w:sz w:val="28"/>
                <w:szCs w:val="28"/>
                <w:vertAlign w:val="baseline"/>
                <w:lang w:val="en-US" w:eastAsia="zh-CN"/>
              </w:rPr>
              <w:t>±</w:t>
            </w:r>
            <w:r>
              <w:rPr>
                <w:rFonts w:hint="eastAsia" w:ascii="宋体" w:hAnsi="宋体" w:eastAsia="宋体" w:cs="宋体"/>
                <w:sz w:val="24"/>
                <w:szCs w:val="24"/>
                <w:u w:val="none"/>
                <w:vertAlign w:val="baseline"/>
                <w:lang w:val="en-US" w:eastAsia="zh-CN"/>
              </w:rPr>
              <w:t>XXX元/吨</w:t>
            </w:r>
          </w:p>
        </w:tc>
        <w:tc>
          <w:tcPr>
            <w:tcW w:w="844" w:type="dxa"/>
          </w:tcPr>
          <w:p>
            <w:pPr>
              <w:pStyle w:val="12"/>
              <w:spacing w:before="0" w:beforeAutospacing="0" w:after="0" w:afterAutospacing="0" w:line="720" w:lineRule="auto"/>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13%</w:t>
            </w:r>
          </w:p>
        </w:tc>
      </w:tr>
    </w:tbl>
    <w:p>
      <w:pPr>
        <w:pStyle w:val="12"/>
        <w:spacing w:before="0" w:beforeAutospacing="0" w:after="0" w:afterAutospacing="0" w:line="360" w:lineRule="atLeast"/>
        <w:rPr>
          <w:rFonts w:hint="eastAsia" w:ascii="宋体" w:hAnsi="宋体" w:eastAsia="宋体" w:cs="宋体"/>
          <w:color w:val="auto"/>
          <w:sz w:val="24"/>
          <w:szCs w:val="24"/>
          <w:lang w:eastAsia="zh-CN"/>
        </w:rPr>
      </w:pPr>
      <w:r>
        <w:rPr>
          <w:rFonts w:hint="eastAsia"/>
          <w:sz w:val="24"/>
          <w:szCs w:val="24"/>
          <w:u w:val="none"/>
          <w:lang w:val="en-US" w:eastAsia="zh-CN"/>
        </w:rPr>
        <w:t>第一条：标的物、数量、价款及税率</w:t>
      </w:r>
    </w:p>
    <w:p>
      <w:pPr>
        <w:pStyle w:val="4"/>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第二条：付款方式及结算重量</w:t>
      </w:r>
    </w:p>
    <w:p>
      <w:pPr>
        <w:ind w:firstLine="240" w:firstLineChars="100"/>
        <w:rPr>
          <w:rFonts w:hint="eastAsia"/>
          <w:b w:val="0"/>
          <w:bCs w:val="0"/>
          <w:sz w:val="24"/>
          <w:szCs w:val="24"/>
          <w:u w:val="none"/>
          <w:lang w:val="en-US" w:eastAsia="zh-CN"/>
        </w:rPr>
      </w:pPr>
      <w:r>
        <w:rPr>
          <w:rFonts w:hint="eastAsia" w:ascii="宋体" w:hAnsi="宋体" w:eastAsia="宋体" w:cs="宋体"/>
          <w:color w:val="auto"/>
          <w:sz w:val="24"/>
          <w:szCs w:val="24"/>
          <w:lang w:val="en-US" w:eastAsia="zh-CN"/>
        </w:rPr>
        <w:t>2.1 付款方式：</w:t>
      </w:r>
      <w:r>
        <w:rPr>
          <w:rFonts w:hint="eastAsia"/>
          <w:b w:val="0"/>
          <w:bCs w:val="0"/>
          <w:sz w:val="24"/>
          <w:szCs w:val="24"/>
          <w:u w:val="none"/>
          <w:lang w:val="en-US" w:eastAsia="zh-CN"/>
        </w:rPr>
        <w:t>货到票到七日内付清全款。（现汇）</w:t>
      </w:r>
    </w:p>
    <w:p>
      <w:pPr>
        <w:ind w:firstLine="240" w:firstLineChars="100"/>
        <w:rPr>
          <w:rFonts w:hint="eastAsia" w:ascii="Arial" w:hAnsi="Arial" w:cs="Arial"/>
          <w:sz w:val="24"/>
          <w:szCs w:val="24"/>
          <w:lang w:val="en-US" w:eastAsia="zh-CN"/>
        </w:rPr>
      </w:pPr>
      <w:r>
        <w:rPr>
          <w:rFonts w:hint="eastAsia" w:ascii="宋体" w:hAnsi="宋体" w:eastAsia="宋体" w:cs="宋体"/>
          <w:color w:val="auto"/>
          <w:sz w:val="24"/>
          <w:szCs w:val="24"/>
          <w:lang w:val="en-US" w:eastAsia="zh-CN"/>
        </w:rPr>
        <w:t>2.1 结算重量：</w:t>
      </w:r>
      <w:r>
        <w:rPr>
          <w:rFonts w:hint="eastAsia" w:asciiTheme="minorEastAsia" w:hAnsiTheme="minorEastAsia" w:cstheme="minorEastAsia"/>
          <w:sz w:val="24"/>
          <w:szCs w:val="24"/>
          <w:lang w:val="en-US" w:eastAsia="zh-CN"/>
        </w:rPr>
        <w:t>若买卖双方磅差在1</w:t>
      </w:r>
      <w:r>
        <w:rPr>
          <w:rFonts w:hint="default" w:ascii="Arial" w:hAnsi="Arial" w:cs="Arial"/>
          <w:sz w:val="24"/>
          <w:szCs w:val="24"/>
          <w:lang w:val="en-US" w:eastAsia="zh-CN"/>
        </w:rPr>
        <w:t>‰</w:t>
      </w:r>
      <w:r>
        <w:rPr>
          <w:rFonts w:hint="eastAsia" w:ascii="Arial" w:hAnsi="Arial" w:cs="Arial"/>
          <w:sz w:val="24"/>
          <w:szCs w:val="24"/>
          <w:lang w:val="en-US" w:eastAsia="zh-CN"/>
        </w:rPr>
        <w:t>内</w:t>
      </w:r>
      <w:r>
        <w:rPr>
          <w:rFonts w:hint="eastAsia" w:asciiTheme="minorEastAsia" w:hAnsiTheme="minorEastAsia" w:cstheme="minorEastAsia"/>
          <w:sz w:val="24"/>
          <w:szCs w:val="24"/>
          <w:lang w:val="en-US" w:eastAsia="zh-CN"/>
        </w:rPr>
        <w:t>，则按买方厂区内地磅重量为准；若超过1</w:t>
      </w:r>
      <w:r>
        <w:rPr>
          <w:rFonts w:hint="default" w:ascii="Arial" w:hAnsi="Arial" w:cs="Arial"/>
          <w:sz w:val="24"/>
          <w:szCs w:val="24"/>
          <w:lang w:val="en-US" w:eastAsia="zh-CN"/>
        </w:rPr>
        <w:t>‰</w:t>
      </w:r>
      <w:r>
        <w:rPr>
          <w:rFonts w:hint="eastAsia" w:ascii="Arial" w:hAnsi="Arial" w:cs="Arial"/>
          <w:sz w:val="24"/>
          <w:szCs w:val="24"/>
          <w:lang w:val="en-US" w:eastAsia="zh-CN"/>
        </w:rPr>
        <w:t>，则通过双方协商的方式确认最终结算重量。</w:t>
      </w:r>
    </w:p>
    <w:p>
      <w:pPr>
        <w:rPr>
          <w:rFonts w:hint="eastAsia" w:ascii="Arial" w:hAnsi="Arial" w:cs="Arial"/>
          <w:b/>
          <w:bCs/>
          <w:sz w:val="24"/>
          <w:szCs w:val="24"/>
          <w:lang w:val="en-US" w:eastAsia="zh-CN"/>
        </w:rPr>
      </w:pPr>
      <w:r>
        <w:rPr>
          <w:rFonts w:hint="eastAsia" w:ascii="Arial" w:hAnsi="Arial" w:cs="Arial"/>
          <w:b/>
          <w:bCs/>
          <w:sz w:val="24"/>
          <w:szCs w:val="24"/>
          <w:lang w:val="en-US" w:eastAsia="zh-CN"/>
        </w:rPr>
        <w:t>第三条：费用的承担</w:t>
      </w:r>
    </w:p>
    <w:p>
      <w:pPr>
        <w:ind w:firstLine="240" w:firstLineChars="100"/>
        <w:rPr>
          <w:rFonts w:hint="eastAsia" w:ascii="Arial" w:hAnsi="Arial" w:cs="Arial"/>
          <w:sz w:val="24"/>
          <w:szCs w:val="24"/>
          <w:lang w:val="en-US" w:eastAsia="zh-CN"/>
        </w:rPr>
      </w:pPr>
      <w:r>
        <w:rPr>
          <w:rFonts w:hint="eastAsia" w:ascii="Arial" w:hAnsi="Arial" w:cs="Arial"/>
          <w:sz w:val="24"/>
          <w:szCs w:val="24"/>
          <w:lang w:val="en-US" w:eastAsia="zh-CN"/>
        </w:rPr>
        <w:t xml:space="preserve">   3.1 由卖方负责运输并承担相关费用。</w:t>
      </w:r>
    </w:p>
    <w:p>
      <w:pPr>
        <w:rPr>
          <w:rFonts w:hint="eastAsia" w:ascii="Arial" w:hAnsi="Arial" w:cs="Arial"/>
          <w:b/>
          <w:bCs/>
          <w:sz w:val="24"/>
          <w:szCs w:val="24"/>
          <w:lang w:val="en-US" w:eastAsia="zh-CN"/>
        </w:rPr>
      </w:pPr>
      <w:r>
        <w:rPr>
          <w:rFonts w:hint="eastAsia" w:ascii="Arial" w:hAnsi="Arial" w:cs="Arial"/>
          <w:b/>
          <w:bCs/>
          <w:sz w:val="24"/>
          <w:szCs w:val="24"/>
          <w:lang w:val="en-US" w:eastAsia="zh-CN"/>
        </w:rPr>
        <w:t>第四条：交货时间与交货地点</w:t>
      </w:r>
    </w:p>
    <w:p>
      <w:pPr>
        <w:rPr>
          <w:rFonts w:hint="eastAsia" w:ascii="Arial" w:hAnsi="Arial" w:cs="Arial"/>
          <w:b w:val="0"/>
          <w:bCs w:val="0"/>
          <w:sz w:val="24"/>
          <w:szCs w:val="24"/>
          <w:lang w:val="en-US" w:eastAsia="zh-CN"/>
        </w:rPr>
      </w:pPr>
      <w:r>
        <w:rPr>
          <w:rFonts w:hint="eastAsia" w:ascii="Arial" w:hAnsi="Arial" w:cs="Arial"/>
          <w:b/>
          <w:bCs/>
          <w:sz w:val="24"/>
          <w:szCs w:val="24"/>
          <w:lang w:val="en-US" w:eastAsia="zh-CN"/>
        </w:rPr>
        <w:t xml:space="preserve">  </w:t>
      </w:r>
      <w:r>
        <w:rPr>
          <w:rFonts w:hint="eastAsia" w:ascii="Arial" w:hAnsi="Arial" w:cs="Arial"/>
          <w:b w:val="0"/>
          <w:bCs w:val="0"/>
          <w:sz w:val="24"/>
          <w:szCs w:val="24"/>
          <w:lang w:val="en-US" w:eastAsia="zh-CN"/>
        </w:rPr>
        <w:t xml:space="preserve">   4.1 交货时间：在买方下单后XX日内送到。</w:t>
      </w:r>
    </w:p>
    <w:p>
      <w:pPr>
        <w:rPr>
          <w:rFonts w:hint="eastAsia" w:ascii="Arial" w:hAnsi="Arial" w:cs="Arial"/>
          <w:b w:val="0"/>
          <w:bCs w:val="0"/>
          <w:sz w:val="24"/>
          <w:szCs w:val="24"/>
          <w:lang w:val="en-US" w:eastAsia="zh-CN"/>
        </w:rPr>
      </w:pPr>
      <w:r>
        <w:rPr>
          <w:rFonts w:hint="eastAsia" w:ascii="Arial" w:hAnsi="Arial" w:cs="Arial"/>
          <w:b w:val="0"/>
          <w:bCs w:val="0"/>
          <w:sz w:val="24"/>
          <w:szCs w:val="24"/>
          <w:lang w:val="en-US" w:eastAsia="zh-CN"/>
        </w:rPr>
        <w:t xml:space="preserve">     4.2 交货地点：重庆市九龙坡区西彭镇重庆天泰观复新材料有限公司车间内。</w:t>
      </w:r>
    </w:p>
    <w:p>
      <w:pPr>
        <w:rPr>
          <w:rFonts w:hint="default" w:ascii="Arial" w:hAnsi="Arial" w:cs="Arial"/>
          <w:b/>
          <w:bCs/>
          <w:sz w:val="24"/>
          <w:szCs w:val="24"/>
          <w:lang w:val="en-US" w:eastAsia="zh-CN"/>
        </w:rPr>
      </w:pPr>
      <w:r>
        <w:rPr>
          <w:rFonts w:hint="eastAsia" w:ascii="Arial" w:hAnsi="Arial" w:cs="Arial"/>
          <w:b/>
          <w:bCs/>
          <w:sz w:val="24"/>
          <w:szCs w:val="24"/>
          <w:lang w:val="en-US" w:eastAsia="zh-CN"/>
        </w:rPr>
        <w:t>第五条：验收条款</w:t>
      </w:r>
    </w:p>
    <w:p>
      <w:pPr>
        <w:numPr>
          <w:ilvl w:val="0"/>
          <w:numId w:val="0"/>
        </w:numPr>
        <w:tabs>
          <w:tab w:val="left" w:pos="0"/>
          <w:tab w:val="left" w:pos="5400"/>
        </w:tabs>
        <w:ind w:leftChars="0" w:firstLine="480" w:firstLineChars="200"/>
        <w:rPr>
          <w:rFonts w:hint="default"/>
          <w:b w:val="0"/>
          <w:bCs/>
          <w:sz w:val="24"/>
          <w:lang w:val="en-US"/>
        </w:rPr>
      </w:pPr>
      <w:r>
        <w:rPr>
          <w:rFonts w:hint="eastAsia" w:ascii="Arial" w:hAnsi="Arial" w:cs="Arial"/>
          <w:sz w:val="24"/>
          <w:szCs w:val="24"/>
          <w:lang w:val="en-US" w:eastAsia="zh-CN"/>
        </w:rPr>
        <w:t xml:space="preserve"> 5.1 出卖方送货需随车提供送货单和产品质量保证书，买受方按照以下成分含量进行验收。若验收不合格，买方有权要求作退货处理或双方协商让步接收。</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60"/>
        <w:gridCol w:w="1634"/>
        <w:gridCol w:w="1779"/>
        <w:gridCol w:w="1772"/>
        <w:gridCol w:w="1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品名</w:t>
            </w:r>
          </w:p>
        </w:tc>
        <w:tc>
          <w:tcPr>
            <w:tcW w:w="1634"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Fe</w:t>
            </w:r>
          </w:p>
        </w:tc>
        <w:tc>
          <w:tcPr>
            <w:tcW w:w="1779"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Ca</w:t>
            </w:r>
          </w:p>
        </w:tc>
        <w:tc>
          <w:tcPr>
            <w:tcW w:w="1772"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其他</w:t>
            </w:r>
          </w:p>
        </w:tc>
        <w:tc>
          <w:tcPr>
            <w:tcW w:w="1190"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不通氧553</w:t>
            </w:r>
          </w:p>
        </w:tc>
        <w:tc>
          <w:tcPr>
            <w:tcW w:w="1634"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&lt;0.6%</w:t>
            </w:r>
          </w:p>
        </w:tc>
        <w:tc>
          <w:tcPr>
            <w:tcW w:w="1779"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&lt;0.3%</w:t>
            </w:r>
          </w:p>
        </w:tc>
        <w:tc>
          <w:tcPr>
            <w:tcW w:w="1772"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符合国标</w:t>
            </w:r>
          </w:p>
        </w:tc>
        <w:tc>
          <w:tcPr>
            <w:tcW w:w="1190" w:type="dxa"/>
          </w:tcPr>
          <w:p>
            <w:pPr>
              <w:pStyle w:val="12"/>
              <w:numPr>
                <w:ilvl w:val="0"/>
                <w:numId w:val="0"/>
              </w:numPr>
              <w:spacing w:before="0" w:beforeAutospacing="0" w:after="0" w:afterAutospacing="0" w:line="360" w:lineRule="atLeast"/>
              <w:jc w:val="both"/>
              <w:rPr>
                <w:rStyle w:val="17"/>
                <w:rFonts w:hint="eastAsia" w:ascii="宋体" w:hAnsi="宋体" w:eastAsia="宋体" w:cs="宋体"/>
                <w:b w:val="0"/>
                <w:bCs w:val="0"/>
                <w:color w:val="auto"/>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高铁硅</w:t>
            </w:r>
          </w:p>
        </w:tc>
        <w:tc>
          <w:tcPr>
            <w:tcW w:w="1634"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1.2%-1.5%</w:t>
            </w:r>
          </w:p>
        </w:tc>
        <w:tc>
          <w:tcPr>
            <w:tcW w:w="1779"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&lt;0.4%</w:t>
            </w:r>
          </w:p>
        </w:tc>
        <w:tc>
          <w:tcPr>
            <w:tcW w:w="1772"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符合国标</w:t>
            </w:r>
          </w:p>
        </w:tc>
        <w:tc>
          <w:tcPr>
            <w:tcW w:w="1190" w:type="dxa"/>
          </w:tcPr>
          <w:p>
            <w:pPr>
              <w:pStyle w:val="12"/>
              <w:numPr>
                <w:ilvl w:val="0"/>
                <w:numId w:val="0"/>
              </w:numPr>
              <w:spacing w:before="0" w:beforeAutospacing="0" w:after="0" w:afterAutospacing="0" w:line="360" w:lineRule="atLeast"/>
              <w:jc w:val="both"/>
              <w:rPr>
                <w:rStyle w:val="17"/>
                <w:rFonts w:hint="eastAsia" w:ascii="宋体" w:hAnsi="宋体" w:eastAsia="宋体" w:cs="宋体"/>
                <w:b w:val="0"/>
                <w:bCs w:val="0"/>
                <w:color w:val="auto"/>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441</w:t>
            </w:r>
          </w:p>
        </w:tc>
        <w:tc>
          <w:tcPr>
            <w:tcW w:w="1634"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&lt;0.4%</w:t>
            </w:r>
          </w:p>
        </w:tc>
        <w:tc>
          <w:tcPr>
            <w:tcW w:w="1779"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&lt;0.1%</w:t>
            </w:r>
          </w:p>
        </w:tc>
        <w:tc>
          <w:tcPr>
            <w:tcW w:w="1772"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符合国标</w:t>
            </w:r>
          </w:p>
        </w:tc>
        <w:tc>
          <w:tcPr>
            <w:tcW w:w="1190" w:type="dxa"/>
          </w:tcPr>
          <w:p>
            <w:pPr>
              <w:pStyle w:val="12"/>
              <w:numPr>
                <w:ilvl w:val="0"/>
                <w:numId w:val="0"/>
              </w:numPr>
              <w:spacing w:before="0" w:beforeAutospacing="0" w:after="0" w:afterAutospacing="0" w:line="360" w:lineRule="atLeast"/>
              <w:jc w:val="both"/>
              <w:rPr>
                <w:rStyle w:val="17"/>
                <w:rFonts w:hint="eastAsia" w:ascii="宋体" w:hAnsi="宋体" w:eastAsia="宋体" w:cs="宋体"/>
                <w:b w:val="0"/>
                <w:bCs w:val="0"/>
                <w:color w:val="auto"/>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3303</w:t>
            </w:r>
          </w:p>
        </w:tc>
        <w:tc>
          <w:tcPr>
            <w:tcW w:w="1634"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&lt;0.3%</w:t>
            </w:r>
          </w:p>
        </w:tc>
        <w:tc>
          <w:tcPr>
            <w:tcW w:w="1779" w:type="dxa"/>
          </w:tcPr>
          <w:p>
            <w:pPr>
              <w:pStyle w:val="12"/>
              <w:numPr>
                <w:ilvl w:val="0"/>
                <w:numId w:val="0"/>
              </w:numPr>
              <w:spacing w:before="0" w:beforeAutospacing="0" w:after="0" w:afterAutospacing="0" w:line="360" w:lineRule="atLeast"/>
              <w:jc w:val="center"/>
              <w:rPr>
                <w:rStyle w:val="17"/>
                <w:rFonts w:hint="default"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&lt;0.03%</w:t>
            </w:r>
          </w:p>
        </w:tc>
        <w:tc>
          <w:tcPr>
            <w:tcW w:w="1772" w:type="dxa"/>
          </w:tcPr>
          <w:p>
            <w:pPr>
              <w:pStyle w:val="12"/>
              <w:numPr>
                <w:ilvl w:val="0"/>
                <w:numId w:val="0"/>
              </w:numPr>
              <w:spacing w:before="0" w:beforeAutospacing="0" w:after="0" w:afterAutospacing="0" w:line="360" w:lineRule="atLeast"/>
              <w:jc w:val="center"/>
              <w:rPr>
                <w:rStyle w:val="17"/>
                <w:rFonts w:hint="eastAsia" w:ascii="宋体" w:hAnsi="宋体" w:eastAsia="宋体" w:cs="宋体"/>
                <w:b w:val="0"/>
                <w:bCs w:val="0"/>
                <w:color w:val="auto"/>
                <w:sz w:val="28"/>
                <w:szCs w:val="28"/>
                <w:vertAlign w:val="baseline"/>
                <w:lang w:val="en-US" w:eastAsia="zh-CN"/>
              </w:rPr>
            </w:pPr>
            <w:r>
              <w:rPr>
                <w:rStyle w:val="17"/>
                <w:rFonts w:hint="eastAsia" w:ascii="宋体" w:hAnsi="宋体" w:eastAsia="宋体" w:cs="宋体"/>
                <w:b w:val="0"/>
                <w:bCs w:val="0"/>
                <w:color w:val="auto"/>
                <w:sz w:val="28"/>
                <w:szCs w:val="28"/>
                <w:vertAlign w:val="baseline"/>
                <w:lang w:val="en-US" w:eastAsia="zh-CN"/>
              </w:rPr>
              <w:t>符合国标</w:t>
            </w:r>
          </w:p>
        </w:tc>
        <w:tc>
          <w:tcPr>
            <w:tcW w:w="1190" w:type="dxa"/>
          </w:tcPr>
          <w:p>
            <w:pPr>
              <w:pStyle w:val="12"/>
              <w:numPr>
                <w:ilvl w:val="0"/>
                <w:numId w:val="0"/>
              </w:numPr>
              <w:spacing w:before="0" w:beforeAutospacing="0" w:after="0" w:afterAutospacing="0" w:line="360" w:lineRule="atLeast"/>
              <w:jc w:val="both"/>
              <w:rPr>
                <w:rStyle w:val="17"/>
                <w:rFonts w:hint="eastAsia" w:ascii="宋体" w:hAnsi="宋体" w:eastAsia="宋体" w:cs="宋体"/>
                <w:b w:val="0"/>
                <w:bCs w:val="0"/>
                <w:color w:val="auto"/>
                <w:sz w:val="28"/>
                <w:szCs w:val="28"/>
                <w:vertAlign w:val="baseline"/>
                <w:lang w:val="en-US" w:eastAsia="zh-CN"/>
              </w:rPr>
            </w:pPr>
          </w:p>
        </w:tc>
      </w:tr>
    </w:tbl>
    <w:p>
      <w:pPr>
        <w:numPr>
          <w:ilvl w:val="0"/>
          <w:numId w:val="0"/>
        </w:numPr>
        <w:tabs>
          <w:tab w:val="left" w:pos="0"/>
          <w:tab w:val="left" w:pos="5400"/>
        </w:tabs>
        <w:rPr>
          <w:rFonts w:hint="eastAsia"/>
          <w:b/>
          <w:bCs w:val="0"/>
          <w:sz w:val="24"/>
          <w:lang w:eastAsia="zh-CN"/>
        </w:rPr>
      </w:pPr>
      <w:r>
        <w:rPr>
          <w:rFonts w:hint="eastAsia"/>
          <w:b/>
          <w:bCs w:val="0"/>
          <w:sz w:val="24"/>
          <w:lang w:eastAsia="zh-CN"/>
        </w:rPr>
        <w:t>第六条：附则</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480" w:leftChars="0"/>
        <w:jc w:val="left"/>
        <w:textAlignment w:val="auto"/>
        <w:rPr>
          <w:rFonts w:hint="eastAsia"/>
          <w:b w:val="0"/>
          <w:bCs w:val="0"/>
          <w:sz w:val="24"/>
          <w:szCs w:val="24"/>
          <w:u w:val="none"/>
          <w:lang w:val="en-US" w:eastAsia="zh-CN"/>
        </w:rPr>
      </w:pPr>
      <w:r>
        <w:rPr>
          <w:rFonts w:hint="eastAsia"/>
          <w:b/>
          <w:bCs w:val="0"/>
          <w:sz w:val="24"/>
          <w:lang w:val="en-US" w:eastAsia="zh-CN"/>
        </w:rPr>
        <w:t xml:space="preserve">  </w:t>
      </w:r>
      <w:r>
        <w:rPr>
          <w:rFonts w:hint="eastAsia"/>
          <w:b w:val="0"/>
          <w:bCs w:val="0"/>
          <w:sz w:val="24"/>
          <w:szCs w:val="24"/>
          <w:u w:val="none"/>
          <w:lang w:val="en-US" w:eastAsia="zh-CN"/>
        </w:rPr>
        <w:t>6.1 本协议一式肆份，买卖双方各执贰份，其具有同等法律效力。</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480" w:leftChars="0" w:firstLine="240" w:firstLineChars="100"/>
        <w:jc w:val="left"/>
        <w:textAlignment w:val="auto"/>
        <w:rPr>
          <w:rFonts w:hint="default"/>
          <w:b w:val="0"/>
          <w:bCs w:val="0"/>
          <w:sz w:val="24"/>
          <w:szCs w:val="24"/>
          <w:u w:val="none"/>
          <w:lang w:val="en-US" w:eastAsia="zh-CN"/>
        </w:rPr>
      </w:pPr>
      <w:r>
        <w:rPr>
          <w:rFonts w:hint="eastAsia"/>
          <w:b w:val="0"/>
          <w:bCs w:val="0"/>
          <w:sz w:val="24"/>
          <w:szCs w:val="24"/>
          <w:u w:val="none"/>
          <w:lang w:val="en-US" w:eastAsia="zh-CN"/>
        </w:rPr>
        <w:t>6.2 未尽事宜，双方友好协商解决，若协商不成，任何一方可在所在地具有管辖权的人民法院诉讼解决。</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480" w:leftChars="0" w:firstLine="240" w:firstLineChars="100"/>
        <w:jc w:val="left"/>
        <w:textAlignment w:val="auto"/>
        <w:rPr>
          <w:rFonts w:hint="eastAsia"/>
          <w:b w:val="0"/>
          <w:bCs w:val="0"/>
          <w:sz w:val="24"/>
          <w:szCs w:val="24"/>
          <w:u w:val="none"/>
          <w:lang w:val="en-US" w:eastAsia="zh-CN"/>
        </w:rPr>
      </w:pPr>
      <w:r>
        <w:rPr>
          <w:rFonts w:hint="eastAsia"/>
          <w:b w:val="0"/>
          <w:bCs w:val="0"/>
          <w:sz w:val="24"/>
          <w:szCs w:val="24"/>
          <w:u w:val="none"/>
          <w:lang w:val="en-US" w:eastAsia="zh-CN"/>
        </w:rPr>
        <w:t>6.3 本协议自买卖双方盖章后生效。</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480" w:leftChars="0" w:firstLine="240" w:firstLineChars="100"/>
        <w:jc w:val="left"/>
        <w:textAlignment w:val="auto"/>
        <w:rPr>
          <w:rFonts w:hint="default"/>
          <w:b w:val="0"/>
          <w:bCs w:val="0"/>
          <w:sz w:val="24"/>
          <w:szCs w:val="24"/>
          <w:u w:val="none"/>
          <w:lang w:val="en-US" w:eastAsia="zh-CN"/>
        </w:rPr>
      </w:pPr>
      <w:r>
        <w:rPr>
          <w:rFonts w:hint="eastAsia"/>
          <w:b w:val="0"/>
          <w:bCs w:val="0"/>
          <w:sz w:val="24"/>
          <w:szCs w:val="24"/>
          <w:u w:val="none"/>
          <w:lang w:val="en-US" w:eastAsia="zh-CN"/>
        </w:rPr>
        <w:t>6.4 合同期限：2024/3/1-2024/12/31</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jc w:val="left"/>
        <w:textAlignment w:val="auto"/>
        <w:rPr>
          <w:rFonts w:hint="eastAsia"/>
          <w:b w:val="0"/>
          <w:bCs w:val="0"/>
          <w:sz w:val="24"/>
          <w:szCs w:val="24"/>
          <w:u w:val="none"/>
          <w:lang w:val="en-US" w:eastAsia="zh-CN"/>
        </w:rPr>
      </w:pPr>
      <w:r>
        <w:rPr>
          <w:rFonts w:hint="eastAsia"/>
          <w:b w:val="0"/>
          <w:bCs w:val="0"/>
          <w:sz w:val="24"/>
          <w:szCs w:val="24"/>
          <w:u w:val="none"/>
          <w:lang w:val="en-US" w:eastAsia="zh-CN"/>
        </w:rPr>
        <w:t>以下无正文</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jc w:val="left"/>
        <w:textAlignment w:val="auto"/>
        <w:rPr>
          <w:rFonts w:hint="eastAsia"/>
          <w:b w:val="0"/>
          <w:bCs w:val="0"/>
          <w:sz w:val="24"/>
          <w:szCs w:val="2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jc w:val="left"/>
        <w:textAlignment w:val="auto"/>
        <w:rPr>
          <w:rFonts w:hint="eastAsia"/>
          <w:b w:val="0"/>
          <w:bCs w:val="0"/>
          <w:sz w:val="24"/>
          <w:szCs w:val="24"/>
          <w:u w:val="none"/>
          <w:lang w:val="en-US" w:eastAsia="zh-CN"/>
        </w:rPr>
      </w:pPr>
    </w:p>
    <w:tbl>
      <w:tblPr>
        <w:tblStyle w:val="15"/>
        <w:tblpPr w:leftFromText="180" w:rightFromText="180" w:vertAnchor="text" w:horzAnchor="page" w:tblpX="1877" w:tblpY="67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05"/>
        <w:gridCol w:w="4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exact"/>
        </w:trPr>
        <w:tc>
          <w:tcPr>
            <w:tcW w:w="4446" w:type="dxa"/>
            <w:noWrap w:val="0"/>
            <w:vAlign w:val="top"/>
          </w:tcPr>
          <w:p>
            <w:pPr>
              <w:widowControl w:val="0"/>
              <w:numPr>
                <w:ilvl w:val="0"/>
                <w:numId w:val="0"/>
              </w:numPr>
              <w:jc w:val="center"/>
              <w:rPr>
                <w:rFonts w:hint="default"/>
                <w:sz w:val="21"/>
                <w:szCs w:val="21"/>
                <w:vertAlign w:val="baseline"/>
                <w:lang w:val="en-US" w:eastAsia="zh-CN"/>
              </w:rPr>
            </w:pPr>
            <w:r>
              <w:rPr>
                <w:rFonts w:hint="eastAsia"/>
                <w:sz w:val="21"/>
                <w:szCs w:val="21"/>
                <w:vertAlign w:val="baseline"/>
                <w:lang w:val="en-US" w:eastAsia="zh-CN"/>
              </w:rPr>
              <w:t>买方</w:t>
            </w:r>
          </w:p>
        </w:tc>
        <w:tc>
          <w:tcPr>
            <w:tcW w:w="4868" w:type="dxa"/>
            <w:noWrap w:val="0"/>
            <w:vAlign w:val="top"/>
          </w:tcPr>
          <w:p>
            <w:pPr>
              <w:widowControl w:val="0"/>
              <w:numPr>
                <w:ilvl w:val="0"/>
                <w:numId w:val="0"/>
              </w:numPr>
              <w:jc w:val="center"/>
              <w:rPr>
                <w:rFonts w:hint="default"/>
                <w:sz w:val="21"/>
                <w:szCs w:val="21"/>
                <w:vertAlign w:val="baseline"/>
                <w:lang w:val="en-US" w:eastAsia="zh-CN"/>
              </w:rPr>
            </w:pPr>
            <w:r>
              <w:rPr>
                <w:rFonts w:hint="eastAsia"/>
                <w:sz w:val="21"/>
                <w:szCs w:val="21"/>
                <w:vertAlign w:val="baseline"/>
                <w:lang w:val="en-US" w:eastAsia="zh-CN"/>
              </w:rPr>
              <w:t>卖方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4446" w:type="dxa"/>
            <w:noWrap w:val="0"/>
            <w:vAlign w:val="top"/>
          </w:tcPr>
          <w:p>
            <w:pPr>
              <w:widowControl w:val="0"/>
              <w:numPr>
                <w:ilvl w:val="0"/>
                <w:numId w:val="0"/>
              </w:numPr>
              <w:jc w:val="both"/>
              <w:rPr>
                <w:rFonts w:hint="default"/>
                <w:sz w:val="21"/>
                <w:szCs w:val="21"/>
                <w:vertAlign w:val="baseline"/>
                <w:lang w:val="en-US" w:eastAsia="zh-CN"/>
              </w:rPr>
            </w:pPr>
            <w:r>
              <w:rPr>
                <w:rFonts w:hint="eastAsia"/>
                <w:sz w:val="21"/>
                <w:szCs w:val="21"/>
                <w:vertAlign w:val="baseline"/>
                <w:lang w:val="en-US" w:eastAsia="zh-CN"/>
              </w:rPr>
              <w:t>单位名称：重庆天泰观复新材料有限公司</w:t>
            </w:r>
          </w:p>
        </w:tc>
        <w:tc>
          <w:tcPr>
            <w:tcW w:w="4868" w:type="dxa"/>
            <w:noWrap w:val="0"/>
            <w:vAlign w:val="top"/>
          </w:tcPr>
          <w:p>
            <w:pPr>
              <w:widowControl w:val="0"/>
              <w:numPr>
                <w:ilvl w:val="0"/>
                <w:numId w:val="0"/>
              </w:numPr>
              <w:jc w:val="both"/>
              <w:rPr>
                <w:rFonts w:hint="default"/>
                <w:sz w:val="21"/>
                <w:szCs w:val="21"/>
                <w:vertAlign w:val="baseline"/>
                <w:lang w:val="en-US" w:eastAsia="zh-CN"/>
              </w:rPr>
            </w:pPr>
            <w:r>
              <w:rPr>
                <w:rFonts w:hint="eastAsia"/>
                <w:sz w:val="21"/>
                <w:szCs w:val="21"/>
                <w:vertAlign w:val="baseline"/>
                <w:lang w:val="en-US" w:eastAsia="zh-CN"/>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4446" w:type="dxa"/>
            <w:noWrap w:val="0"/>
            <w:vAlign w:val="top"/>
          </w:tcPr>
          <w:p>
            <w:pPr>
              <w:widowControl w:val="0"/>
              <w:numPr>
                <w:ilvl w:val="0"/>
                <w:numId w:val="0"/>
              </w:numPr>
              <w:jc w:val="both"/>
              <w:rPr>
                <w:rFonts w:hint="default"/>
                <w:sz w:val="21"/>
                <w:szCs w:val="21"/>
                <w:vertAlign w:val="baseline"/>
                <w:lang w:val="en-US" w:eastAsia="zh-CN"/>
              </w:rPr>
            </w:pPr>
            <w:r>
              <w:rPr>
                <w:rFonts w:hint="eastAsia"/>
                <w:sz w:val="21"/>
                <w:szCs w:val="21"/>
                <w:vertAlign w:val="baseline"/>
                <w:lang w:val="en-US" w:eastAsia="zh-CN"/>
              </w:rPr>
              <w:t>单位地址：重庆市九龙坡区陶家镇</w:t>
            </w:r>
          </w:p>
        </w:tc>
        <w:tc>
          <w:tcPr>
            <w:tcW w:w="4868" w:type="dxa"/>
            <w:noWrap w:val="0"/>
            <w:vAlign w:val="top"/>
          </w:tcPr>
          <w:p>
            <w:pPr>
              <w:widowControl w:val="0"/>
              <w:numPr>
                <w:ilvl w:val="0"/>
                <w:numId w:val="0"/>
              </w:numPr>
              <w:jc w:val="both"/>
              <w:rPr>
                <w:rFonts w:hint="eastAsia" w:eastAsiaTheme="minorEastAsia"/>
                <w:sz w:val="21"/>
                <w:szCs w:val="21"/>
                <w:vertAlign w:val="baseline"/>
                <w:lang w:val="en-US" w:eastAsia="zh-CN"/>
              </w:rPr>
            </w:pPr>
            <w:r>
              <w:rPr>
                <w:rFonts w:hint="eastAsia"/>
                <w:sz w:val="21"/>
                <w:szCs w:val="21"/>
                <w:vertAlign w:val="baseline"/>
                <w:lang w:val="en-US" w:eastAsia="zh-CN"/>
              </w:rPr>
              <w:t>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exact"/>
        </w:trPr>
        <w:tc>
          <w:tcPr>
            <w:tcW w:w="4446" w:type="dxa"/>
            <w:noWrap w:val="0"/>
            <w:vAlign w:val="top"/>
          </w:tcPr>
          <w:p>
            <w:pPr>
              <w:widowControl w:val="0"/>
              <w:numPr>
                <w:ilvl w:val="0"/>
                <w:numId w:val="0"/>
              </w:numPr>
              <w:jc w:val="both"/>
              <w:rPr>
                <w:rFonts w:hint="default"/>
                <w:sz w:val="21"/>
                <w:szCs w:val="21"/>
                <w:vertAlign w:val="baseline"/>
                <w:lang w:val="en-US" w:eastAsia="zh-CN"/>
              </w:rPr>
            </w:pPr>
            <w:r>
              <w:rPr>
                <w:rFonts w:hint="eastAsia"/>
                <w:sz w:val="21"/>
                <w:szCs w:val="21"/>
                <w:vertAlign w:val="baseline"/>
                <w:lang w:val="en-US" w:eastAsia="zh-CN"/>
              </w:rPr>
              <w:t>委托代理人：</w:t>
            </w:r>
          </w:p>
        </w:tc>
        <w:tc>
          <w:tcPr>
            <w:tcW w:w="4868" w:type="dxa"/>
            <w:noWrap w:val="0"/>
            <w:vAlign w:val="top"/>
          </w:tcPr>
          <w:p>
            <w:pPr>
              <w:widowControl w:val="0"/>
              <w:numPr>
                <w:ilvl w:val="0"/>
                <w:numId w:val="0"/>
              </w:numPr>
              <w:jc w:val="both"/>
              <w:rPr>
                <w:rFonts w:hint="default"/>
                <w:sz w:val="21"/>
                <w:szCs w:val="21"/>
                <w:vertAlign w:val="baseline"/>
                <w:lang w:val="en-US" w:eastAsia="zh-CN"/>
              </w:rPr>
            </w:pPr>
            <w:r>
              <w:rPr>
                <w:rFonts w:hint="eastAsia"/>
                <w:sz w:val="21"/>
                <w:szCs w:val="21"/>
                <w:vertAlign w:val="baseline"/>
                <w:lang w:val="en-US" w:eastAsia="zh-CN"/>
              </w:rPr>
              <w:t>委托代理人：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exact"/>
        </w:trPr>
        <w:tc>
          <w:tcPr>
            <w:tcW w:w="4446" w:type="dxa"/>
            <w:noWrap w:val="0"/>
            <w:vAlign w:val="top"/>
          </w:tcPr>
          <w:p>
            <w:pPr>
              <w:widowControl w:val="0"/>
              <w:numPr>
                <w:ilvl w:val="0"/>
                <w:numId w:val="0"/>
              </w:numPr>
              <w:jc w:val="both"/>
              <w:rPr>
                <w:rFonts w:hint="default"/>
                <w:sz w:val="21"/>
                <w:szCs w:val="21"/>
                <w:vertAlign w:val="baseline"/>
                <w:lang w:val="en-US" w:eastAsia="zh-CN"/>
              </w:rPr>
            </w:pPr>
            <w:r>
              <w:rPr>
                <w:rFonts w:hint="eastAsia"/>
                <w:sz w:val="21"/>
                <w:szCs w:val="21"/>
                <w:vertAlign w:val="baseline"/>
                <w:lang w:val="en-US" w:eastAsia="zh-CN"/>
              </w:rPr>
              <w:t>经办人：</w:t>
            </w:r>
          </w:p>
        </w:tc>
        <w:tc>
          <w:tcPr>
            <w:tcW w:w="4868" w:type="dxa"/>
            <w:noWrap w:val="0"/>
            <w:vAlign w:val="top"/>
          </w:tcPr>
          <w:p>
            <w:pPr>
              <w:widowControl w:val="0"/>
              <w:numPr>
                <w:ilvl w:val="0"/>
                <w:numId w:val="0"/>
              </w:numPr>
              <w:jc w:val="both"/>
              <w:rPr>
                <w:rFonts w:hint="eastAsia" w:eastAsiaTheme="minorEastAsia"/>
                <w:sz w:val="21"/>
                <w:szCs w:val="21"/>
                <w:vertAlign w:val="baseline"/>
                <w:lang w:val="en-US" w:eastAsia="zh-CN"/>
              </w:rPr>
            </w:pPr>
            <w:r>
              <w:rPr>
                <w:rFonts w:hint="eastAsia"/>
                <w:sz w:val="21"/>
                <w:szCs w:val="21"/>
                <w:vertAlign w:val="baseline"/>
                <w:lang w:val="en-US" w:eastAsia="zh-CN"/>
              </w:rPr>
              <w:t>经办人：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trPr>
        <w:tc>
          <w:tcPr>
            <w:tcW w:w="4446" w:type="dxa"/>
            <w:noWrap w:val="0"/>
            <w:vAlign w:val="top"/>
          </w:tcPr>
          <w:p>
            <w:pPr>
              <w:widowControl w:val="0"/>
              <w:numPr>
                <w:ilvl w:val="0"/>
                <w:numId w:val="0"/>
              </w:numPr>
              <w:jc w:val="both"/>
              <w:rPr>
                <w:rFonts w:hint="default"/>
                <w:sz w:val="21"/>
                <w:szCs w:val="21"/>
                <w:vertAlign w:val="baseline"/>
                <w:lang w:val="en-US" w:eastAsia="zh-CN"/>
              </w:rPr>
            </w:pPr>
            <w:r>
              <w:rPr>
                <w:rFonts w:hint="eastAsia"/>
                <w:sz w:val="21"/>
                <w:szCs w:val="21"/>
                <w:vertAlign w:val="baseline"/>
                <w:lang w:val="en-US" w:eastAsia="zh-CN"/>
              </w:rPr>
              <w:t>电话：023-61373069</w:t>
            </w:r>
          </w:p>
        </w:tc>
        <w:tc>
          <w:tcPr>
            <w:tcW w:w="4868" w:type="dxa"/>
            <w:noWrap w:val="0"/>
            <w:vAlign w:val="top"/>
          </w:tcPr>
          <w:p>
            <w:pPr>
              <w:widowControl w:val="0"/>
              <w:numPr>
                <w:ilvl w:val="0"/>
                <w:numId w:val="0"/>
              </w:numPr>
              <w:jc w:val="both"/>
              <w:rPr>
                <w:rFonts w:hint="default"/>
                <w:sz w:val="21"/>
                <w:szCs w:val="21"/>
                <w:vertAlign w:val="baseline"/>
                <w:lang w:val="en-US" w:eastAsia="zh-CN"/>
              </w:rPr>
            </w:pPr>
            <w:r>
              <w:rPr>
                <w:rFonts w:hint="eastAsia"/>
                <w:sz w:val="21"/>
                <w:szCs w:val="21"/>
                <w:vertAlign w:val="baseline"/>
                <w:lang w:val="en-US" w:eastAsia="zh-CN"/>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trPr>
        <w:tc>
          <w:tcPr>
            <w:tcW w:w="4446" w:type="dxa"/>
            <w:noWrap w:val="0"/>
            <w:vAlign w:val="top"/>
          </w:tcPr>
          <w:p>
            <w:pPr>
              <w:widowControl w:val="0"/>
              <w:numPr>
                <w:ilvl w:val="0"/>
                <w:numId w:val="0"/>
              </w:numPr>
              <w:jc w:val="both"/>
              <w:rPr>
                <w:rFonts w:hint="default"/>
                <w:sz w:val="21"/>
                <w:szCs w:val="21"/>
                <w:vertAlign w:val="baseline"/>
                <w:lang w:val="en-US" w:eastAsia="zh-CN"/>
              </w:rPr>
            </w:pPr>
            <w:r>
              <w:rPr>
                <w:rFonts w:hint="eastAsia"/>
                <w:sz w:val="21"/>
                <w:szCs w:val="21"/>
                <w:vertAlign w:val="baseline"/>
                <w:lang w:val="en-US" w:eastAsia="zh-CN"/>
              </w:rPr>
              <w:t>开户银行：中国工行九龙坡西彭支行</w:t>
            </w:r>
          </w:p>
        </w:tc>
        <w:tc>
          <w:tcPr>
            <w:tcW w:w="4868" w:type="dxa"/>
            <w:noWrap w:val="0"/>
            <w:vAlign w:val="top"/>
          </w:tcPr>
          <w:p>
            <w:pPr>
              <w:widowControl w:val="0"/>
              <w:numPr>
                <w:ilvl w:val="0"/>
                <w:numId w:val="0"/>
              </w:numPr>
              <w:jc w:val="both"/>
              <w:rPr>
                <w:rFonts w:hint="default"/>
                <w:sz w:val="21"/>
                <w:szCs w:val="21"/>
                <w:vertAlign w:val="baseline"/>
                <w:lang w:val="en-US" w:eastAsia="zh-CN"/>
              </w:rPr>
            </w:pPr>
            <w:r>
              <w:rPr>
                <w:rFonts w:hint="eastAsia"/>
                <w:sz w:val="21"/>
                <w:szCs w:val="21"/>
                <w:vertAlign w:val="baseline"/>
                <w:lang w:val="en-US" w:eastAsia="zh-CN"/>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exact"/>
        </w:trPr>
        <w:tc>
          <w:tcPr>
            <w:tcW w:w="4446" w:type="dxa"/>
            <w:noWrap w:val="0"/>
            <w:vAlign w:val="top"/>
          </w:tcPr>
          <w:p>
            <w:pPr>
              <w:widowControl w:val="0"/>
              <w:numPr>
                <w:ilvl w:val="0"/>
                <w:numId w:val="0"/>
              </w:numPr>
              <w:jc w:val="both"/>
              <w:rPr>
                <w:rFonts w:hint="default"/>
                <w:sz w:val="21"/>
                <w:szCs w:val="21"/>
                <w:vertAlign w:val="baseline"/>
                <w:lang w:val="en-US" w:eastAsia="zh-CN"/>
              </w:rPr>
            </w:pPr>
            <w:r>
              <w:rPr>
                <w:rFonts w:hint="eastAsia"/>
                <w:sz w:val="21"/>
                <w:szCs w:val="21"/>
                <w:vertAlign w:val="baseline"/>
                <w:lang w:val="en-US" w:eastAsia="zh-CN"/>
              </w:rPr>
              <w:t>银行账号：3100 0822 0920 0056 640</w:t>
            </w:r>
          </w:p>
        </w:tc>
        <w:tc>
          <w:tcPr>
            <w:tcW w:w="4868" w:type="dxa"/>
            <w:noWrap w:val="0"/>
            <w:vAlign w:val="top"/>
          </w:tcPr>
          <w:p>
            <w:pPr>
              <w:widowControl w:val="0"/>
              <w:numPr>
                <w:ilvl w:val="0"/>
                <w:numId w:val="0"/>
              </w:numPr>
              <w:jc w:val="both"/>
              <w:rPr>
                <w:rFonts w:hint="default"/>
                <w:sz w:val="21"/>
                <w:szCs w:val="21"/>
                <w:vertAlign w:val="baseline"/>
                <w:lang w:val="en-US" w:eastAsia="zh-CN"/>
              </w:rPr>
            </w:pPr>
            <w:r>
              <w:rPr>
                <w:rFonts w:hint="eastAsia"/>
                <w:sz w:val="21"/>
                <w:szCs w:val="21"/>
                <w:vertAlign w:val="baseline"/>
                <w:lang w:val="en-US" w:eastAsia="zh-CN"/>
              </w:rPr>
              <w:t>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trPr>
        <w:tc>
          <w:tcPr>
            <w:tcW w:w="4446" w:type="dxa"/>
            <w:noWrap w:val="0"/>
            <w:vAlign w:val="top"/>
          </w:tcPr>
          <w:p>
            <w:pPr>
              <w:rPr>
                <w:rFonts w:hint="default"/>
                <w:sz w:val="21"/>
                <w:szCs w:val="21"/>
                <w:lang w:val="en-US" w:eastAsia="zh-CN"/>
              </w:rPr>
            </w:pPr>
            <w:r>
              <w:rPr>
                <w:rFonts w:hint="eastAsia"/>
                <w:sz w:val="21"/>
                <w:szCs w:val="21"/>
                <w:vertAlign w:val="baseline"/>
                <w:lang w:val="en-US" w:eastAsia="zh-CN"/>
              </w:rPr>
              <w:t>统一信用代码：</w:t>
            </w:r>
            <w:r>
              <w:rPr>
                <w:rFonts w:hint="eastAsia"/>
                <w:sz w:val="21"/>
                <w:szCs w:val="21"/>
                <w:lang w:val="en-US" w:eastAsia="zh-CN"/>
              </w:rPr>
              <w:t>91500107MA60YMYG0J</w:t>
            </w:r>
          </w:p>
          <w:p>
            <w:pPr>
              <w:widowControl w:val="0"/>
              <w:numPr>
                <w:ilvl w:val="0"/>
                <w:numId w:val="0"/>
              </w:numPr>
              <w:jc w:val="both"/>
              <w:rPr>
                <w:rFonts w:hint="default"/>
                <w:sz w:val="21"/>
                <w:szCs w:val="21"/>
                <w:vertAlign w:val="baseline"/>
                <w:lang w:val="en-US" w:eastAsia="zh-CN"/>
              </w:rPr>
            </w:pPr>
          </w:p>
        </w:tc>
        <w:tc>
          <w:tcPr>
            <w:tcW w:w="4868" w:type="dxa"/>
            <w:noWrap w:val="0"/>
            <w:vAlign w:val="top"/>
          </w:tcPr>
          <w:p>
            <w:pPr>
              <w:widowControl w:val="0"/>
              <w:numPr>
                <w:ilvl w:val="0"/>
                <w:numId w:val="0"/>
              </w:numPr>
              <w:jc w:val="both"/>
              <w:rPr>
                <w:rFonts w:hint="default"/>
                <w:sz w:val="21"/>
                <w:szCs w:val="21"/>
                <w:vertAlign w:val="baseline"/>
                <w:lang w:val="en-US" w:eastAsia="zh-CN"/>
              </w:rPr>
            </w:pPr>
            <w:r>
              <w:rPr>
                <w:rFonts w:hint="eastAsia"/>
                <w:sz w:val="21"/>
                <w:szCs w:val="21"/>
                <w:vertAlign w:val="baseline"/>
                <w:lang w:val="en-US" w:eastAsia="zh-CN"/>
              </w:rPr>
              <w:t>统一信用代码：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exact"/>
        </w:trPr>
        <w:tc>
          <w:tcPr>
            <w:tcW w:w="4446" w:type="dxa"/>
            <w:noWrap w:val="0"/>
            <w:vAlign w:val="top"/>
          </w:tcPr>
          <w:p>
            <w:pPr>
              <w:widowControl w:val="0"/>
              <w:numPr>
                <w:ilvl w:val="0"/>
                <w:numId w:val="0"/>
              </w:numPr>
              <w:jc w:val="both"/>
              <w:rPr>
                <w:rFonts w:hint="default"/>
                <w:sz w:val="21"/>
                <w:szCs w:val="21"/>
                <w:vertAlign w:val="baseline"/>
                <w:lang w:val="en-US" w:eastAsia="zh-CN"/>
              </w:rPr>
            </w:pPr>
            <w:r>
              <w:rPr>
                <w:rFonts w:hint="eastAsia"/>
                <w:sz w:val="21"/>
                <w:szCs w:val="21"/>
                <w:vertAlign w:val="baseline"/>
                <w:lang w:val="en-US" w:eastAsia="zh-CN"/>
              </w:rPr>
              <w:t>邮编:401328</w:t>
            </w:r>
          </w:p>
        </w:tc>
        <w:tc>
          <w:tcPr>
            <w:tcW w:w="4868" w:type="dxa"/>
            <w:noWrap w:val="0"/>
            <w:vAlign w:val="top"/>
          </w:tcPr>
          <w:p>
            <w:pPr>
              <w:widowControl w:val="0"/>
              <w:numPr>
                <w:ilvl w:val="0"/>
                <w:numId w:val="0"/>
              </w:numPr>
              <w:jc w:val="both"/>
              <w:rPr>
                <w:rFonts w:hint="default"/>
                <w:sz w:val="21"/>
                <w:szCs w:val="21"/>
                <w:vertAlign w:val="baseline"/>
                <w:lang w:val="en-US" w:eastAsia="zh-CN"/>
              </w:rPr>
            </w:pPr>
            <w:r>
              <w:rPr>
                <w:rFonts w:hint="eastAsia"/>
                <w:sz w:val="21"/>
                <w:szCs w:val="21"/>
                <w:vertAlign w:val="baseline"/>
                <w:lang w:val="en-US" w:eastAsia="zh-CN"/>
              </w:rPr>
              <w:t>邮编:</w:t>
            </w:r>
          </w:p>
        </w:tc>
      </w:tr>
    </w:tbl>
    <w:p>
      <w:pPr>
        <w:numPr>
          <w:ilvl w:val="0"/>
          <w:numId w:val="0"/>
        </w:numPr>
        <w:tabs>
          <w:tab w:val="left" w:pos="0"/>
          <w:tab w:val="left" w:pos="5400"/>
        </w:tabs>
        <w:rPr>
          <w:rFonts w:hint="default"/>
          <w:b/>
          <w:bCs w:val="0"/>
          <w:sz w:val="24"/>
          <w:lang w:val="en-US" w:eastAsia="zh-CN"/>
        </w:rPr>
      </w:pPr>
    </w:p>
    <w:p>
      <w:pPr>
        <w:ind w:firstLine="240" w:firstLineChars="100"/>
        <w:rPr>
          <w:rFonts w:hint="default" w:ascii="Arial" w:hAnsi="Arial" w:cs="Arial"/>
          <w:sz w:val="24"/>
          <w:szCs w:val="24"/>
          <w:lang w:val="en-US" w:eastAsia="zh-CN"/>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p>
    <w:p>
      <w:pPr>
        <w:pStyle w:val="4"/>
        <w:jc w:val="center"/>
        <w:rPr>
          <w:rFonts w:hint="eastAsia" w:ascii="宋体" w:hAnsi="宋体" w:eastAsia="宋体" w:cs="宋体"/>
          <w:color w:val="auto"/>
          <w:sz w:val="24"/>
          <w:szCs w:val="24"/>
        </w:rPr>
      </w:pPr>
      <w:r>
        <w:rPr>
          <w:rFonts w:hint="eastAsia" w:ascii="宋体" w:hAnsi="宋体" w:eastAsia="宋体" w:cs="宋体"/>
          <w:color w:val="auto"/>
          <w:sz w:val="24"/>
          <w:szCs w:val="24"/>
        </w:rPr>
        <w:t>廉洁合作协议</w:t>
      </w:r>
    </w:p>
    <w:p>
      <w:pPr>
        <w:pStyle w:val="12"/>
        <w:spacing w:before="0" w:beforeAutospacing="0" w:after="0" w:afterAutospacing="0" w:line="360" w:lineRule="atLeast"/>
        <w:rPr>
          <w:rFonts w:hint="eastAsia" w:ascii="宋体" w:hAnsi="宋体" w:eastAsia="宋体" w:cs="宋体"/>
          <w:color w:val="auto"/>
          <w:sz w:val="24"/>
          <w:szCs w:val="24"/>
        </w:rPr>
      </w:pPr>
      <w:r>
        <w:rPr>
          <w:rStyle w:val="17"/>
          <w:rFonts w:hint="eastAsia" w:ascii="宋体" w:hAnsi="宋体" w:eastAsia="宋体" w:cs="宋体"/>
          <w:color w:val="auto"/>
          <w:sz w:val="24"/>
          <w:szCs w:val="24"/>
        </w:rPr>
        <w:t>甲方（买方）：</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法定代表人：</w:t>
      </w:r>
    </w:p>
    <w:p>
      <w:pPr>
        <w:pStyle w:val="12"/>
        <w:spacing w:before="0" w:beforeAutospacing="0" w:after="0" w:afterAutospacing="0" w:line="360" w:lineRule="atLeast"/>
        <w:rPr>
          <w:rFonts w:hint="eastAsia" w:ascii="宋体" w:hAnsi="宋体" w:eastAsia="宋体" w:cs="宋体"/>
          <w:color w:val="auto"/>
          <w:sz w:val="24"/>
          <w:szCs w:val="24"/>
        </w:rPr>
      </w:pPr>
      <w:r>
        <w:rPr>
          <w:rStyle w:val="17"/>
          <w:rFonts w:hint="eastAsia" w:ascii="宋体" w:hAnsi="宋体" w:eastAsia="宋体" w:cs="宋体"/>
          <w:color w:val="auto"/>
          <w:sz w:val="24"/>
          <w:szCs w:val="24"/>
        </w:rPr>
        <w:t>乙方（卖方）：</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法定代表人： </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 </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为加强设备采购期间的廉洁合作，充分保证双方利益，甲乙双方经协商签订本协议并作为共同遵守的廉洁合作行为准则。</w:t>
      </w:r>
    </w:p>
    <w:p>
      <w:pPr>
        <w:pStyle w:val="12"/>
        <w:spacing w:before="0" w:beforeAutospacing="0" w:after="0" w:afterAutospacing="0" w:line="360" w:lineRule="atLeast"/>
        <w:rPr>
          <w:rFonts w:hint="eastAsia" w:ascii="宋体" w:hAnsi="宋体" w:eastAsia="宋体" w:cs="宋体"/>
          <w:color w:val="auto"/>
          <w:sz w:val="24"/>
          <w:szCs w:val="24"/>
        </w:rPr>
      </w:pPr>
      <w:r>
        <w:rPr>
          <w:rStyle w:val="17"/>
          <w:rFonts w:hint="eastAsia" w:ascii="宋体" w:hAnsi="宋体" w:eastAsia="宋体" w:cs="宋体"/>
          <w:color w:val="auto"/>
          <w:sz w:val="24"/>
          <w:szCs w:val="24"/>
        </w:rPr>
        <w:t>第1条  甲方责任</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1.1  甲方有责任向乙方介绍本单位有关廉洁合作管理的各项制度和规定。</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1.2  甲方有责任对本单位项目管理人员进行廉洁合作教育。</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1.3  甲方人员应严格遵守本单位有关廉洁合作管理的规定，不得接受乙方的宴请，不得接受任何形式的实物、现金或礼券。</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1.4  甲方在设备采购期间发现甲方人员任何形式的索贿、商业受贿等行为，均应及时采取措施予以制止，并及时通报乙方单位领导。</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1.5  甲方人员如违反廉洁合作管理制度及本协议规定，甲方应视情节轻重、影响大小给予处理。</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1.6  对于乙方举报甲方人员违反廉洁合作规定的情况，甲方应及时进行调查，根据调查情况进行处理。</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1.7  甲方人员不得超越本职业务和职权范围，开展经营活动。特别禁止超越业务范围和本职权限，从事投资业务。甲方人员除本职日常业务外，未经甲方公司法定代表人授权或被授权人批准，禁止从事下列活动：</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①  以公司名义提供担保、证明；</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②  以公司名义考察、谈判、签约；</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③  以公司名义对新闻媒介发表意见、消息；</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④  代表公司出席公众活动。</w:t>
      </w:r>
    </w:p>
    <w:p>
      <w:pPr>
        <w:pStyle w:val="12"/>
        <w:spacing w:before="0" w:beforeAutospacing="0" w:after="0" w:afterAutospacing="0" w:line="360" w:lineRule="atLeast"/>
        <w:rPr>
          <w:rFonts w:hint="eastAsia" w:ascii="宋体" w:hAnsi="宋体" w:eastAsia="宋体" w:cs="宋体"/>
          <w:color w:val="auto"/>
          <w:sz w:val="24"/>
          <w:szCs w:val="24"/>
        </w:rPr>
      </w:pPr>
      <w:r>
        <w:rPr>
          <w:rStyle w:val="17"/>
          <w:rFonts w:hint="eastAsia" w:ascii="宋体" w:hAnsi="宋体" w:eastAsia="宋体" w:cs="宋体"/>
          <w:color w:val="auto"/>
          <w:sz w:val="24"/>
          <w:szCs w:val="24"/>
        </w:rPr>
        <w:t>第2条  乙方责任</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2.1  乙方应保证乙方有关人员了解甲方单位有关廉洁合作管理的各项制度及本协议的规定，并遵照执行。</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2.2  乙方不得宴请甲方人员，不得以任何形式赠送实物、现金或礼券。</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2.3  乙方单位在设备采购期间发现乙方人员任何向甲方人员行贿行为，均应及时采取措施予以制止，并及时通报甲方单位领导。</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2.4  乙方有责任接受甲方对乙方在设备采购期间廉洁合作管理执行情况的监督。乙方单位人员有义务就甲方人员任何形式的索贿或受贿行为及时向甲方单位领导举报；如乙方向甲方人员商业行贿，或甲方人员向乙方索贿，乙方满足其要求且并未向甲方举报的，一经查实，除追回由此给甲方造成的损失外，乙方承诺在合同总价的基础上再降价30%，并对本方知情不报人员进行相应处理。</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2.5  如因乙方单位及人员在设备采购期间贿赂甲方人员，被有关机关立案查处的，甲方有权取消或终止采购合同的履行，由此给甲方造成的损失由乙方负责赔偿。 </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 </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甲方（盖章）：                         乙方（盖章）：</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法定代表人：                           法定代表人：</w:t>
      </w:r>
    </w:p>
    <w:p>
      <w:pPr>
        <w:pStyle w:val="12"/>
        <w:spacing w:before="0" w:beforeAutospacing="0" w:after="0" w:afterAutospacing="0" w:line="360" w:lineRule="atLeast"/>
        <w:rPr>
          <w:rFonts w:hint="eastAsia" w:ascii="宋体" w:hAnsi="宋体" w:eastAsia="宋体" w:cs="宋体"/>
          <w:color w:val="auto"/>
          <w:sz w:val="24"/>
          <w:szCs w:val="24"/>
        </w:rPr>
      </w:pPr>
      <w:r>
        <w:rPr>
          <w:rFonts w:hint="eastAsia" w:ascii="宋体" w:hAnsi="宋体" w:eastAsia="宋体" w:cs="宋体"/>
          <w:color w:val="auto"/>
          <w:sz w:val="24"/>
          <w:szCs w:val="24"/>
        </w:rPr>
        <w:t>委托代理人：                           委托代理人：</w:t>
      </w:r>
    </w:p>
    <w:p>
      <w:pPr>
        <w:pStyle w:val="12"/>
        <w:numPr>
          <w:ilvl w:val="0"/>
          <w:numId w:val="0"/>
        </w:numPr>
        <w:spacing w:before="0" w:beforeAutospacing="0" w:after="0" w:afterAutospacing="0" w:line="360" w:lineRule="atLeast"/>
        <w:ind w:leftChars="0"/>
        <w:jc w:val="both"/>
        <w:rPr>
          <w:rFonts w:hint="default" w:ascii="宋体" w:hAnsi="宋体" w:eastAsia="宋体" w:cs="宋体"/>
          <w:b w:val="0"/>
          <w:bCs w:val="0"/>
          <w:sz w:val="30"/>
          <w:szCs w:val="30"/>
          <w:lang w:val="en-US" w:eastAsia="zh-CN"/>
        </w:rPr>
      </w:pPr>
    </w:p>
    <w:sectPr>
      <w:type w:val="continuous"/>
      <w:pgSz w:w="11906" w:h="16838"/>
      <w:pgMar w:top="144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001010101"/>
    <w:charset w:val="86"/>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8"/>
      </w:rPr>
    </w:pPr>
    <w:r>
      <w:fldChar w:fldCharType="begin"/>
    </w:r>
    <w:r>
      <w:rPr>
        <w:rStyle w:val="18"/>
      </w:rPr>
      <w:instrText xml:space="preserve">PAGE  </w:instrText>
    </w:r>
    <w:r>
      <w:fldChar w:fldCharType="separate"/>
    </w:r>
    <w:r>
      <w:rPr>
        <w:rStyle w:val="18"/>
      </w:rPr>
      <w:t>15</w:t>
    </w:r>
    <w:r>
      <w:fldChar w:fldCharType="end"/>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92B6C5"/>
    <w:multiLevelType w:val="singleLevel"/>
    <w:tmpl w:val="8A92B6C5"/>
    <w:lvl w:ilvl="0" w:tentative="0">
      <w:start w:val="1"/>
      <w:numFmt w:val="chineseCounting"/>
      <w:suff w:val="nothing"/>
      <w:lvlText w:val="%1、"/>
      <w:lvlJc w:val="left"/>
      <w:rPr>
        <w:rFonts w:hint="eastAsia"/>
      </w:rPr>
    </w:lvl>
  </w:abstractNum>
  <w:abstractNum w:abstractNumId="1">
    <w:nsid w:val="8B6EE0ED"/>
    <w:multiLevelType w:val="singleLevel"/>
    <w:tmpl w:val="8B6EE0ED"/>
    <w:lvl w:ilvl="0" w:tentative="0">
      <w:start w:val="4"/>
      <w:numFmt w:val="chineseCounting"/>
      <w:suff w:val="space"/>
      <w:lvlText w:val="第%1部分"/>
      <w:lvlJc w:val="left"/>
      <w:rPr>
        <w:rFonts w:hint="eastAsia"/>
      </w:rPr>
    </w:lvl>
  </w:abstractNum>
  <w:abstractNum w:abstractNumId="2">
    <w:nsid w:val="AD25A146"/>
    <w:multiLevelType w:val="singleLevel"/>
    <w:tmpl w:val="AD25A146"/>
    <w:lvl w:ilvl="0" w:tentative="0">
      <w:start w:val="1"/>
      <w:numFmt w:val="chineseCounting"/>
      <w:suff w:val="nothing"/>
      <w:lvlText w:val="（%1）"/>
      <w:lvlJc w:val="left"/>
      <w:rPr>
        <w:rFonts w:hint="eastAsia"/>
      </w:rPr>
    </w:lvl>
  </w:abstractNum>
  <w:abstractNum w:abstractNumId="3">
    <w:nsid w:val="B40D24A2"/>
    <w:multiLevelType w:val="singleLevel"/>
    <w:tmpl w:val="B40D24A2"/>
    <w:lvl w:ilvl="0" w:tentative="0">
      <w:start w:val="1"/>
      <w:numFmt w:val="chineseCounting"/>
      <w:suff w:val="nothing"/>
      <w:lvlText w:val="（%1）"/>
      <w:lvlJc w:val="left"/>
      <w:pPr>
        <w:ind w:left="840" w:leftChars="0" w:firstLine="0" w:firstLineChars="0"/>
      </w:pPr>
      <w:rPr>
        <w:rFonts w:hint="eastAsia"/>
      </w:rPr>
    </w:lvl>
  </w:abstractNum>
  <w:abstractNum w:abstractNumId="4">
    <w:nsid w:val="CB7E5838"/>
    <w:multiLevelType w:val="singleLevel"/>
    <w:tmpl w:val="CB7E5838"/>
    <w:lvl w:ilvl="0" w:tentative="0">
      <w:start w:val="1"/>
      <w:numFmt w:val="decimal"/>
      <w:suff w:val="nothing"/>
      <w:lvlText w:val="%1、"/>
      <w:lvlJc w:val="left"/>
      <w:pPr>
        <w:ind w:left="600" w:leftChars="0" w:firstLine="0" w:firstLineChars="0"/>
      </w:pPr>
    </w:lvl>
  </w:abstractNum>
  <w:abstractNum w:abstractNumId="5">
    <w:nsid w:val="D400E00D"/>
    <w:multiLevelType w:val="singleLevel"/>
    <w:tmpl w:val="D400E00D"/>
    <w:lvl w:ilvl="0" w:tentative="0">
      <w:start w:val="1"/>
      <w:numFmt w:val="decimal"/>
      <w:suff w:val="nothing"/>
      <w:lvlText w:val="（%1）"/>
      <w:lvlJc w:val="left"/>
      <w:pPr>
        <w:ind w:left="300" w:leftChars="0" w:firstLine="0" w:firstLineChars="0"/>
      </w:pPr>
    </w:lvl>
  </w:abstractNum>
  <w:abstractNum w:abstractNumId="6">
    <w:nsid w:val="D69CFECB"/>
    <w:multiLevelType w:val="singleLevel"/>
    <w:tmpl w:val="D69CFECB"/>
    <w:lvl w:ilvl="0" w:tentative="0">
      <w:start w:val="1"/>
      <w:numFmt w:val="decimal"/>
      <w:suff w:val="nothing"/>
      <w:lvlText w:val="%1、"/>
      <w:lvlJc w:val="left"/>
    </w:lvl>
  </w:abstractNum>
  <w:abstractNum w:abstractNumId="7">
    <w:nsid w:val="F89F31B8"/>
    <w:multiLevelType w:val="singleLevel"/>
    <w:tmpl w:val="F89F31B8"/>
    <w:lvl w:ilvl="0" w:tentative="0">
      <w:start w:val="1"/>
      <w:numFmt w:val="decimal"/>
      <w:pStyle w:val="5"/>
      <w:lvlText w:val="%1."/>
      <w:lvlJc w:val="left"/>
      <w:pPr>
        <w:tabs>
          <w:tab w:val="left" w:pos="360"/>
        </w:tabs>
        <w:ind w:left="360" w:hanging="360"/>
      </w:pPr>
    </w:lvl>
  </w:abstractNum>
  <w:abstractNum w:abstractNumId="8">
    <w:nsid w:val="06077BFA"/>
    <w:multiLevelType w:val="singleLevel"/>
    <w:tmpl w:val="06077BFA"/>
    <w:lvl w:ilvl="0" w:tentative="0">
      <w:start w:val="1"/>
      <w:numFmt w:val="decimal"/>
      <w:suff w:val="nothing"/>
      <w:lvlText w:val="%1、"/>
      <w:lvlJc w:val="left"/>
      <w:pPr>
        <w:ind w:left="1200" w:leftChars="0" w:firstLine="0" w:firstLineChars="0"/>
      </w:pPr>
    </w:lvl>
  </w:abstractNum>
  <w:abstractNum w:abstractNumId="9">
    <w:nsid w:val="167E334C"/>
    <w:multiLevelType w:val="singleLevel"/>
    <w:tmpl w:val="167E334C"/>
    <w:lvl w:ilvl="0" w:tentative="0">
      <w:start w:val="1"/>
      <w:numFmt w:val="decimal"/>
      <w:suff w:val="nothing"/>
      <w:lvlText w:val="（%1）"/>
      <w:lvlJc w:val="left"/>
      <w:pPr>
        <w:ind w:left="150" w:leftChars="0" w:firstLine="0" w:firstLineChars="0"/>
      </w:pPr>
    </w:lvl>
  </w:abstractNum>
  <w:abstractNum w:abstractNumId="10">
    <w:nsid w:val="1900CCD4"/>
    <w:multiLevelType w:val="singleLevel"/>
    <w:tmpl w:val="1900CCD4"/>
    <w:lvl w:ilvl="0" w:tentative="0">
      <w:start w:val="1"/>
      <w:numFmt w:val="chineseCounting"/>
      <w:suff w:val="nothing"/>
      <w:lvlText w:val="%1、"/>
      <w:lvlJc w:val="left"/>
      <w:rPr>
        <w:rFonts w:hint="eastAsia"/>
      </w:rPr>
    </w:lvl>
  </w:abstractNum>
  <w:abstractNum w:abstractNumId="11">
    <w:nsid w:val="35A0B49C"/>
    <w:multiLevelType w:val="singleLevel"/>
    <w:tmpl w:val="35A0B49C"/>
    <w:lvl w:ilvl="0" w:tentative="0">
      <w:start w:val="1"/>
      <w:numFmt w:val="decimal"/>
      <w:suff w:val="nothing"/>
      <w:lvlText w:val="%1、"/>
      <w:lvlJc w:val="left"/>
      <w:pPr>
        <w:ind w:left="1050" w:leftChars="0" w:firstLine="0" w:firstLineChars="0"/>
      </w:pPr>
    </w:lvl>
  </w:abstractNum>
  <w:abstractNum w:abstractNumId="12">
    <w:nsid w:val="40C4A4FA"/>
    <w:multiLevelType w:val="singleLevel"/>
    <w:tmpl w:val="40C4A4FA"/>
    <w:lvl w:ilvl="0" w:tentative="0">
      <w:start w:val="1"/>
      <w:numFmt w:val="chineseCounting"/>
      <w:suff w:val="nothing"/>
      <w:lvlText w:val="（%1）"/>
      <w:lvlJc w:val="left"/>
      <w:pPr>
        <w:ind w:left="600" w:leftChars="0" w:firstLine="0" w:firstLineChars="0"/>
      </w:pPr>
      <w:rPr>
        <w:rFonts w:hint="eastAsia"/>
      </w:rPr>
    </w:lvl>
  </w:abstractNum>
  <w:abstractNum w:abstractNumId="13">
    <w:nsid w:val="43561960"/>
    <w:multiLevelType w:val="singleLevel"/>
    <w:tmpl w:val="43561960"/>
    <w:lvl w:ilvl="0" w:tentative="0">
      <w:start w:val="1"/>
      <w:numFmt w:val="decimal"/>
      <w:suff w:val="nothing"/>
      <w:lvlText w:val="%1、"/>
      <w:lvlJc w:val="left"/>
      <w:pPr>
        <w:ind w:left="1050" w:leftChars="0" w:firstLine="0" w:firstLineChars="0"/>
      </w:pPr>
    </w:lvl>
  </w:abstractNum>
  <w:abstractNum w:abstractNumId="14">
    <w:nsid w:val="483DECA5"/>
    <w:multiLevelType w:val="singleLevel"/>
    <w:tmpl w:val="483DECA5"/>
    <w:lvl w:ilvl="0" w:tentative="0">
      <w:start w:val="2"/>
      <w:numFmt w:val="chineseCounting"/>
      <w:suff w:val="space"/>
      <w:lvlText w:val="第%1部分"/>
      <w:lvlJc w:val="left"/>
      <w:rPr>
        <w:rFonts w:hint="eastAsia"/>
      </w:rPr>
    </w:lvl>
  </w:abstractNum>
  <w:abstractNum w:abstractNumId="15">
    <w:nsid w:val="4D643913"/>
    <w:multiLevelType w:val="singleLevel"/>
    <w:tmpl w:val="4D643913"/>
    <w:lvl w:ilvl="0" w:tentative="0">
      <w:start w:val="1"/>
      <w:numFmt w:val="chineseCounting"/>
      <w:suff w:val="nothing"/>
      <w:lvlText w:val="%1、"/>
      <w:lvlJc w:val="left"/>
      <w:rPr>
        <w:rFonts w:hint="eastAsia"/>
      </w:rPr>
    </w:lvl>
  </w:abstractNum>
  <w:abstractNum w:abstractNumId="16">
    <w:nsid w:val="63C08206"/>
    <w:multiLevelType w:val="singleLevel"/>
    <w:tmpl w:val="63C08206"/>
    <w:lvl w:ilvl="0" w:tentative="0">
      <w:start w:val="1"/>
      <w:numFmt w:val="decimal"/>
      <w:suff w:val="nothing"/>
      <w:lvlText w:val="%1、"/>
      <w:lvlJc w:val="left"/>
    </w:lvl>
  </w:abstractNum>
  <w:abstractNum w:abstractNumId="17">
    <w:nsid w:val="6FACC9DA"/>
    <w:multiLevelType w:val="singleLevel"/>
    <w:tmpl w:val="6FACC9DA"/>
    <w:lvl w:ilvl="0" w:tentative="0">
      <w:start w:val="1"/>
      <w:numFmt w:val="chineseCounting"/>
      <w:suff w:val="nothing"/>
      <w:lvlText w:val="（%1）"/>
      <w:lvlJc w:val="left"/>
      <w:rPr>
        <w:rFonts w:hint="eastAsia"/>
      </w:rPr>
    </w:lvl>
  </w:abstractNum>
  <w:abstractNum w:abstractNumId="18">
    <w:nsid w:val="765069A8"/>
    <w:multiLevelType w:val="singleLevel"/>
    <w:tmpl w:val="765069A8"/>
    <w:lvl w:ilvl="0" w:tentative="0">
      <w:start w:val="1"/>
      <w:numFmt w:val="chineseCounting"/>
      <w:suff w:val="nothing"/>
      <w:lvlText w:val="%1、"/>
      <w:lvlJc w:val="left"/>
      <w:rPr>
        <w:rFonts w:hint="eastAsia"/>
      </w:rPr>
    </w:lvl>
  </w:abstractNum>
  <w:num w:numId="1">
    <w:abstractNumId w:val="7"/>
  </w:num>
  <w:num w:numId="2">
    <w:abstractNumId w:val="0"/>
  </w:num>
  <w:num w:numId="3">
    <w:abstractNumId w:val="12"/>
  </w:num>
  <w:num w:numId="4">
    <w:abstractNumId w:val="3"/>
  </w:num>
  <w:num w:numId="5">
    <w:abstractNumId w:val="14"/>
  </w:num>
  <w:num w:numId="6">
    <w:abstractNumId w:val="10"/>
  </w:num>
  <w:num w:numId="7">
    <w:abstractNumId w:val="9"/>
  </w:num>
  <w:num w:numId="8">
    <w:abstractNumId w:val="1"/>
  </w:num>
  <w:num w:numId="9">
    <w:abstractNumId w:val="15"/>
  </w:num>
  <w:num w:numId="10">
    <w:abstractNumId w:val="5"/>
  </w:num>
  <w:num w:numId="11">
    <w:abstractNumId w:val="11"/>
  </w:num>
  <w:num w:numId="12">
    <w:abstractNumId w:val="13"/>
  </w:num>
  <w:num w:numId="13">
    <w:abstractNumId w:val="8"/>
  </w:num>
  <w:num w:numId="14">
    <w:abstractNumId w:val="2"/>
  </w:num>
  <w:num w:numId="15">
    <w:abstractNumId w:val="17"/>
  </w:num>
  <w:num w:numId="16">
    <w:abstractNumId w:val="16"/>
  </w:num>
  <w:num w:numId="17">
    <w:abstractNumId w:val="6"/>
  </w:num>
  <w:num w:numId="18">
    <w:abstractNumId w:val="18"/>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QwM2YwMWEzY2QyY2UxZDQ5MTM5NzUwMGVlYWM4NzQifQ=="/>
  </w:docVars>
  <w:rsids>
    <w:rsidRoot w:val="005F6860"/>
    <w:rsid w:val="00002F17"/>
    <w:rsid w:val="00036657"/>
    <w:rsid w:val="00065855"/>
    <w:rsid w:val="00070C9B"/>
    <w:rsid w:val="00101EA0"/>
    <w:rsid w:val="0014483C"/>
    <w:rsid w:val="0017458C"/>
    <w:rsid w:val="00184A88"/>
    <w:rsid w:val="001907F6"/>
    <w:rsid w:val="001D03C9"/>
    <w:rsid w:val="00226404"/>
    <w:rsid w:val="00273906"/>
    <w:rsid w:val="002A10E2"/>
    <w:rsid w:val="002A5A5E"/>
    <w:rsid w:val="00334FE4"/>
    <w:rsid w:val="003369BA"/>
    <w:rsid w:val="00370F02"/>
    <w:rsid w:val="00376E98"/>
    <w:rsid w:val="00377D5C"/>
    <w:rsid w:val="003C365A"/>
    <w:rsid w:val="003E7BFE"/>
    <w:rsid w:val="00443949"/>
    <w:rsid w:val="004465A7"/>
    <w:rsid w:val="0046462B"/>
    <w:rsid w:val="004A2BCC"/>
    <w:rsid w:val="004A2D91"/>
    <w:rsid w:val="004C041A"/>
    <w:rsid w:val="004C4959"/>
    <w:rsid w:val="004C60F4"/>
    <w:rsid w:val="004E52E9"/>
    <w:rsid w:val="004E717A"/>
    <w:rsid w:val="0051165B"/>
    <w:rsid w:val="0057204E"/>
    <w:rsid w:val="005B35F2"/>
    <w:rsid w:val="005F5A63"/>
    <w:rsid w:val="005F6860"/>
    <w:rsid w:val="006016AB"/>
    <w:rsid w:val="00616A73"/>
    <w:rsid w:val="00663312"/>
    <w:rsid w:val="00665B27"/>
    <w:rsid w:val="006B209A"/>
    <w:rsid w:val="006B2F6A"/>
    <w:rsid w:val="006E376F"/>
    <w:rsid w:val="006F0BF6"/>
    <w:rsid w:val="006F3252"/>
    <w:rsid w:val="00732CBE"/>
    <w:rsid w:val="00762C3A"/>
    <w:rsid w:val="00780C24"/>
    <w:rsid w:val="007C29E2"/>
    <w:rsid w:val="00880299"/>
    <w:rsid w:val="008A1616"/>
    <w:rsid w:val="008B5374"/>
    <w:rsid w:val="008B6B26"/>
    <w:rsid w:val="008F20FC"/>
    <w:rsid w:val="009018A7"/>
    <w:rsid w:val="00910951"/>
    <w:rsid w:val="00917485"/>
    <w:rsid w:val="009554FF"/>
    <w:rsid w:val="00976624"/>
    <w:rsid w:val="009D1A0E"/>
    <w:rsid w:val="009D22D4"/>
    <w:rsid w:val="009E2BEB"/>
    <w:rsid w:val="009E3C73"/>
    <w:rsid w:val="00A47195"/>
    <w:rsid w:val="00AA1419"/>
    <w:rsid w:val="00AA65B7"/>
    <w:rsid w:val="00B05206"/>
    <w:rsid w:val="00B16994"/>
    <w:rsid w:val="00B45628"/>
    <w:rsid w:val="00B72EEA"/>
    <w:rsid w:val="00B77686"/>
    <w:rsid w:val="00BA2EB6"/>
    <w:rsid w:val="00BD0557"/>
    <w:rsid w:val="00BD1E5B"/>
    <w:rsid w:val="00BE45AA"/>
    <w:rsid w:val="00BE6341"/>
    <w:rsid w:val="00C3339C"/>
    <w:rsid w:val="00C975AD"/>
    <w:rsid w:val="00CE3B59"/>
    <w:rsid w:val="00D13742"/>
    <w:rsid w:val="00D17810"/>
    <w:rsid w:val="00D33943"/>
    <w:rsid w:val="00D672F0"/>
    <w:rsid w:val="00DA27C3"/>
    <w:rsid w:val="00DB0349"/>
    <w:rsid w:val="00DB07FB"/>
    <w:rsid w:val="00DB3095"/>
    <w:rsid w:val="00DD5685"/>
    <w:rsid w:val="00DF5404"/>
    <w:rsid w:val="00E079A6"/>
    <w:rsid w:val="00E20969"/>
    <w:rsid w:val="00E72E50"/>
    <w:rsid w:val="00E73E39"/>
    <w:rsid w:val="00E85385"/>
    <w:rsid w:val="00EB3108"/>
    <w:rsid w:val="00EB37FB"/>
    <w:rsid w:val="00EB63F9"/>
    <w:rsid w:val="00EB7C57"/>
    <w:rsid w:val="00F1012A"/>
    <w:rsid w:val="00F23A0A"/>
    <w:rsid w:val="00F27C28"/>
    <w:rsid w:val="00F50922"/>
    <w:rsid w:val="00F70110"/>
    <w:rsid w:val="00F72D49"/>
    <w:rsid w:val="00FB2463"/>
    <w:rsid w:val="023778CB"/>
    <w:rsid w:val="02F10061"/>
    <w:rsid w:val="03AF447F"/>
    <w:rsid w:val="04904FA4"/>
    <w:rsid w:val="062F1B0F"/>
    <w:rsid w:val="07A114B9"/>
    <w:rsid w:val="08C24596"/>
    <w:rsid w:val="092B413B"/>
    <w:rsid w:val="0AD3313C"/>
    <w:rsid w:val="0AFA7EC8"/>
    <w:rsid w:val="0B5E5DFE"/>
    <w:rsid w:val="0B761D3B"/>
    <w:rsid w:val="0BEC540D"/>
    <w:rsid w:val="0C400913"/>
    <w:rsid w:val="0D554FDF"/>
    <w:rsid w:val="0E2275EF"/>
    <w:rsid w:val="0FD1290F"/>
    <w:rsid w:val="102C563F"/>
    <w:rsid w:val="1184216C"/>
    <w:rsid w:val="11AC7198"/>
    <w:rsid w:val="121517C8"/>
    <w:rsid w:val="12214445"/>
    <w:rsid w:val="12333415"/>
    <w:rsid w:val="124125A6"/>
    <w:rsid w:val="13002FD9"/>
    <w:rsid w:val="1356560D"/>
    <w:rsid w:val="15390FC9"/>
    <w:rsid w:val="16D10969"/>
    <w:rsid w:val="1A7F369B"/>
    <w:rsid w:val="1AB92635"/>
    <w:rsid w:val="1B011017"/>
    <w:rsid w:val="1B5F4DF3"/>
    <w:rsid w:val="1B6F185C"/>
    <w:rsid w:val="1C1A5741"/>
    <w:rsid w:val="1C2A22DE"/>
    <w:rsid w:val="1E9670E1"/>
    <w:rsid w:val="1FF05D92"/>
    <w:rsid w:val="1FF66294"/>
    <w:rsid w:val="206674F9"/>
    <w:rsid w:val="20E864E4"/>
    <w:rsid w:val="2240107F"/>
    <w:rsid w:val="22964B4D"/>
    <w:rsid w:val="24977653"/>
    <w:rsid w:val="254D14AA"/>
    <w:rsid w:val="260A19B6"/>
    <w:rsid w:val="26485D4B"/>
    <w:rsid w:val="26E01562"/>
    <w:rsid w:val="2A131B3F"/>
    <w:rsid w:val="2B02360E"/>
    <w:rsid w:val="2B8D6AFB"/>
    <w:rsid w:val="2C0454CA"/>
    <w:rsid w:val="2D3325D3"/>
    <w:rsid w:val="2DB7740E"/>
    <w:rsid w:val="2EC32B55"/>
    <w:rsid w:val="2ECF55C3"/>
    <w:rsid w:val="2F095F47"/>
    <w:rsid w:val="2F2B5748"/>
    <w:rsid w:val="2F527F76"/>
    <w:rsid w:val="2F5B3A07"/>
    <w:rsid w:val="2FD620B6"/>
    <w:rsid w:val="2FF02BE7"/>
    <w:rsid w:val="321832A1"/>
    <w:rsid w:val="324E2BB3"/>
    <w:rsid w:val="34137746"/>
    <w:rsid w:val="344B3C8F"/>
    <w:rsid w:val="347417B2"/>
    <w:rsid w:val="35FC399A"/>
    <w:rsid w:val="36B16447"/>
    <w:rsid w:val="37CC6F0C"/>
    <w:rsid w:val="38097849"/>
    <w:rsid w:val="38DB3D3B"/>
    <w:rsid w:val="39F17EAC"/>
    <w:rsid w:val="3AEF092C"/>
    <w:rsid w:val="3AF82097"/>
    <w:rsid w:val="3BC17C7C"/>
    <w:rsid w:val="3CB72D11"/>
    <w:rsid w:val="3F1B5CE0"/>
    <w:rsid w:val="3F7E7F91"/>
    <w:rsid w:val="400015BA"/>
    <w:rsid w:val="4024246B"/>
    <w:rsid w:val="40265600"/>
    <w:rsid w:val="407A2C14"/>
    <w:rsid w:val="40CD55ED"/>
    <w:rsid w:val="41C5129A"/>
    <w:rsid w:val="42D20E88"/>
    <w:rsid w:val="42D2685C"/>
    <w:rsid w:val="432E1BA7"/>
    <w:rsid w:val="433B4B91"/>
    <w:rsid w:val="43554984"/>
    <w:rsid w:val="436D36F7"/>
    <w:rsid w:val="43D62650"/>
    <w:rsid w:val="44E12DEA"/>
    <w:rsid w:val="457F6238"/>
    <w:rsid w:val="45F55934"/>
    <w:rsid w:val="46235DC6"/>
    <w:rsid w:val="465A527C"/>
    <w:rsid w:val="46C523EC"/>
    <w:rsid w:val="481D0E3A"/>
    <w:rsid w:val="4A460161"/>
    <w:rsid w:val="4B166E55"/>
    <w:rsid w:val="4B8A18AA"/>
    <w:rsid w:val="4C55599C"/>
    <w:rsid w:val="4CA3385C"/>
    <w:rsid w:val="4CB10611"/>
    <w:rsid w:val="4E5117BA"/>
    <w:rsid w:val="4E8E3725"/>
    <w:rsid w:val="4F932121"/>
    <w:rsid w:val="4FE33DE9"/>
    <w:rsid w:val="50195F7C"/>
    <w:rsid w:val="509947B0"/>
    <w:rsid w:val="50AC31C8"/>
    <w:rsid w:val="50EB6058"/>
    <w:rsid w:val="52AA7C8A"/>
    <w:rsid w:val="530B5130"/>
    <w:rsid w:val="537D78E1"/>
    <w:rsid w:val="54B54602"/>
    <w:rsid w:val="54BB138C"/>
    <w:rsid w:val="54BB2E48"/>
    <w:rsid w:val="54D536EF"/>
    <w:rsid w:val="5503317B"/>
    <w:rsid w:val="55A9464D"/>
    <w:rsid w:val="56D27B00"/>
    <w:rsid w:val="58D85691"/>
    <w:rsid w:val="59BA3534"/>
    <w:rsid w:val="59C06A61"/>
    <w:rsid w:val="59E27C06"/>
    <w:rsid w:val="59E613E4"/>
    <w:rsid w:val="5ABF4E13"/>
    <w:rsid w:val="5B321A89"/>
    <w:rsid w:val="5B9E1C69"/>
    <w:rsid w:val="5C1C4B00"/>
    <w:rsid w:val="5CA1469A"/>
    <w:rsid w:val="5F8F5A09"/>
    <w:rsid w:val="6005534E"/>
    <w:rsid w:val="605813E4"/>
    <w:rsid w:val="614B06F6"/>
    <w:rsid w:val="622500DA"/>
    <w:rsid w:val="624569CD"/>
    <w:rsid w:val="625168F5"/>
    <w:rsid w:val="65717DEC"/>
    <w:rsid w:val="66934517"/>
    <w:rsid w:val="686E6DF1"/>
    <w:rsid w:val="68C0719C"/>
    <w:rsid w:val="68DD3C63"/>
    <w:rsid w:val="69937B96"/>
    <w:rsid w:val="69AC16E9"/>
    <w:rsid w:val="6B310E55"/>
    <w:rsid w:val="6D7E7C76"/>
    <w:rsid w:val="6DB36A59"/>
    <w:rsid w:val="6E020B17"/>
    <w:rsid w:val="6E9C573F"/>
    <w:rsid w:val="6EE25242"/>
    <w:rsid w:val="6EF2710D"/>
    <w:rsid w:val="700E441B"/>
    <w:rsid w:val="713F4077"/>
    <w:rsid w:val="7150151B"/>
    <w:rsid w:val="72D46578"/>
    <w:rsid w:val="74BC470D"/>
    <w:rsid w:val="750D4739"/>
    <w:rsid w:val="7535724F"/>
    <w:rsid w:val="75C235CF"/>
    <w:rsid w:val="75FC462D"/>
    <w:rsid w:val="764A2172"/>
    <w:rsid w:val="7840538D"/>
    <w:rsid w:val="7A652E89"/>
    <w:rsid w:val="7A920AFB"/>
    <w:rsid w:val="7B777123"/>
    <w:rsid w:val="7BA958E2"/>
    <w:rsid w:val="7E4159C5"/>
    <w:rsid w:val="7F7358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unhideWhenUsed/>
    <w:qFormat/>
    <w:uiPriority w:val="9"/>
    <w:pPr>
      <w:keepNext/>
      <w:widowControl/>
      <w:tabs>
        <w:tab w:val="left" w:pos="0"/>
        <w:tab w:val="left" w:pos="432"/>
      </w:tabs>
      <w:suppressAutoHyphens/>
      <w:ind w:left="432" w:hanging="432"/>
      <w:jc w:val="center"/>
      <w:outlineLvl w:val="0"/>
    </w:pPr>
    <w:rPr>
      <w:rFonts w:ascii="黑体" w:hAnsi="黑体" w:eastAsia="黑体"/>
      <w:kern w:val="1"/>
      <w:sz w:val="52"/>
      <w:lang w:eastAsia="ar-SA"/>
    </w:rPr>
  </w:style>
  <w:style w:type="paragraph" w:styleId="3">
    <w:name w:val="heading 2"/>
    <w:basedOn w:val="1"/>
    <w:next w:val="1"/>
    <w:link w:val="23"/>
    <w:autoRedefine/>
    <w:qFormat/>
    <w:uiPriority w:val="9"/>
    <w:pPr>
      <w:widowControl/>
      <w:spacing w:before="100" w:beforeAutospacing="1" w:after="100" w:afterAutospacing="1"/>
      <w:jc w:val="left"/>
      <w:outlineLvl w:val="1"/>
    </w:pPr>
    <w:rPr>
      <w:rFonts w:ascii="Times New Roman" w:hAnsi="Times New Roman" w:cs="Times New Roman"/>
      <w:b/>
      <w:bCs/>
      <w:kern w:val="0"/>
      <w:sz w:val="36"/>
      <w:szCs w:val="36"/>
    </w:rPr>
  </w:style>
  <w:style w:type="paragraph" w:styleId="4">
    <w:name w:val="heading 3"/>
    <w:basedOn w:val="1"/>
    <w:next w:val="1"/>
    <w:link w:val="24"/>
    <w:autoRedefine/>
    <w:qFormat/>
    <w:uiPriority w:val="9"/>
    <w:pPr>
      <w:widowControl/>
      <w:spacing w:before="100" w:beforeAutospacing="1" w:after="100" w:afterAutospacing="1"/>
      <w:jc w:val="left"/>
      <w:outlineLvl w:val="2"/>
    </w:pPr>
    <w:rPr>
      <w:rFonts w:ascii="Times New Roman" w:hAnsi="Times New Roman" w:cs="Times New Roman"/>
      <w:b/>
      <w:bCs/>
      <w:kern w:val="0"/>
      <w:sz w:val="27"/>
      <w:szCs w:val="27"/>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5">
    <w:name w:val="List Number"/>
    <w:basedOn w:val="1"/>
    <w:autoRedefine/>
    <w:semiHidden/>
    <w:unhideWhenUsed/>
    <w:qFormat/>
    <w:uiPriority w:val="99"/>
    <w:pPr>
      <w:numPr>
        <w:ilvl w:val="0"/>
        <w:numId w:val="1"/>
      </w:numPr>
    </w:pPr>
  </w:style>
  <w:style w:type="paragraph" w:styleId="6">
    <w:name w:val="Body Text"/>
    <w:basedOn w:val="1"/>
    <w:next w:val="5"/>
    <w:autoRedefine/>
    <w:qFormat/>
    <w:uiPriority w:val="0"/>
    <w:rPr>
      <w:rFonts w:ascii="仿宋_GB2312" w:hAnsi="Times New Roman" w:eastAsia="仿宋_GB2312" w:cs="Times New Roman"/>
      <w:sz w:val="32"/>
    </w:rPr>
  </w:style>
  <w:style w:type="paragraph" w:styleId="7">
    <w:name w:val="Plain Text"/>
    <w:basedOn w:val="1"/>
    <w:autoRedefine/>
    <w:qFormat/>
    <w:uiPriority w:val="99"/>
    <w:rPr>
      <w:rFonts w:ascii="宋体" w:hAnsi="Courier New" w:cs="宋体"/>
    </w:rPr>
  </w:style>
  <w:style w:type="paragraph" w:styleId="8">
    <w:name w:val="Date"/>
    <w:basedOn w:val="1"/>
    <w:next w:val="1"/>
    <w:autoRedefine/>
    <w:qFormat/>
    <w:uiPriority w:val="0"/>
    <w:rPr>
      <w:rFonts w:ascii="Times New Roman" w:hAnsi="Times New Roman" w:eastAsia="宋体" w:cs="Times New Roman"/>
      <w:sz w:val="28"/>
      <w:szCs w:val="20"/>
    </w:rPr>
  </w:style>
  <w:style w:type="paragraph" w:styleId="9">
    <w:name w:val="Body Text Indent 2"/>
    <w:basedOn w:val="1"/>
    <w:autoRedefine/>
    <w:qFormat/>
    <w:uiPriority w:val="99"/>
    <w:pPr>
      <w:adjustRightInd w:val="0"/>
      <w:spacing w:line="360" w:lineRule="auto"/>
      <w:ind w:firstLine="480"/>
      <w:textAlignment w:val="baseline"/>
    </w:pPr>
    <w:rPr>
      <w:sz w:val="24"/>
      <w:szCs w:val="20"/>
    </w:rPr>
  </w:style>
  <w:style w:type="paragraph" w:styleId="10">
    <w:name w:val="footer"/>
    <w:basedOn w:val="1"/>
    <w:link w:val="22"/>
    <w:autoRedefine/>
    <w:unhideWhenUsed/>
    <w:qFormat/>
    <w:uiPriority w:val="99"/>
    <w:pPr>
      <w:tabs>
        <w:tab w:val="center" w:pos="4153"/>
        <w:tab w:val="right" w:pos="8306"/>
      </w:tabs>
      <w:snapToGrid w:val="0"/>
      <w:jc w:val="left"/>
    </w:pPr>
    <w:rPr>
      <w:sz w:val="18"/>
      <w:szCs w:val="18"/>
    </w:rPr>
  </w:style>
  <w:style w:type="paragraph" w:styleId="11">
    <w:name w:val="header"/>
    <w:basedOn w:val="1"/>
    <w:link w:val="2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autoRedefine/>
    <w:unhideWhenUsed/>
    <w:qFormat/>
    <w:uiPriority w:val="99"/>
    <w:pPr>
      <w:widowControl/>
      <w:spacing w:before="100" w:beforeAutospacing="1" w:after="100" w:afterAutospacing="1"/>
      <w:jc w:val="left"/>
    </w:pPr>
    <w:rPr>
      <w:rFonts w:ascii="Times New Roman" w:hAnsi="Times New Roman" w:cs="Times New Roman"/>
      <w:kern w:val="0"/>
      <w:sz w:val="24"/>
      <w:szCs w:val="24"/>
    </w:rPr>
  </w:style>
  <w:style w:type="paragraph" w:styleId="13">
    <w:name w:val="Title"/>
    <w:basedOn w:val="1"/>
    <w:next w:val="1"/>
    <w:autoRedefine/>
    <w:unhideWhenUsed/>
    <w:qFormat/>
    <w:uiPriority w:val="10"/>
    <w:pPr>
      <w:jc w:val="center"/>
      <w:outlineLvl w:val="0"/>
    </w:pPr>
    <w:rPr>
      <w:rFonts w:ascii="Cambria" w:hAnsi="Cambria"/>
      <w:b/>
      <w:sz w:val="32"/>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autoRedefine/>
    <w:qFormat/>
    <w:uiPriority w:val="22"/>
    <w:rPr>
      <w:b/>
      <w:bCs/>
    </w:rPr>
  </w:style>
  <w:style w:type="character" w:styleId="18">
    <w:name w:val="page number"/>
    <w:basedOn w:val="16"/>
    <w:autoRedefine/>
    <w:qFormat/>
    <w:uiPriority w:val="99"/>
    <w:rPr>
      <w:rFonts w:cs="Times New Roman"/>
    </w:rPr>
  </w:style>
  <w:style w:type="character" w:styleId="19">
    <w:name w:val="Emphasis"/>
    <w:basedOn w:val="16"/>
    <w:autoRedefine/>
    <w:qFormat/>
    <w:uiPriority w:val="20"/>
    <w:rPr>
      <w:i/>
      <w:iCs/>
    </w:rPr>
  </w:style>
  <w:style w:type="character" w:styleId="20">
    <w:name w:val="Hyperlink"/>
    <w:basedOn w:val="16"/>
    <w:autoRedefine/>
    <w:unhideWhenUsed/>
    <w:qFormat/>
    <w:uiPriority w:val="99"/>
    <w:rPr>
      <w:color w:val="0000FF"/>
      <w:u w:val="single"/>
    </w:rPr>
  </w:style>
  <w:style w:type="character" w:customStyle="1" w:styleId="21">
    <w:name w:val="页眉 字符"/>
    <w:basedOn w:val="16"/>
    <w:link w:val="11"/>
    <w:autoRedefine/>
    <w:qFormat/>
    <w:uiPriority w:val="99"/>
    <w:rPr>
      <w:sz w:val="18"/>
      <w:szCs w:val="18"/>
    </w:rPr>
  </w:style>
  <w:style w:type="character" w:customStyle="1" w:styleId="22">
    <w:name w:val="页脚 字符"/>
    <w:basedOn w:val="16"/>
    <w:link w:val="10"/>
    <w:autoRedefine/>
    <w:qFormat/>
    <w:uiPriority w:val="99"/>
    <w:rPr>
      <w:sz w:val="18"/>
      <w:szCs w:val="18"/>
    </w:rPr>
  </w:style>
  <w:style w:type="character" w:customStyle="1" w:styleId="23">
    <w:name w:val="标题 2 字符"/>
    <w:basedOn w:val="16"/>
    <w:link w:val="3"/>
    <w:autoRedefine/>
    <w:qFormat/>
    <w:uiPriority w:val="9"/>
    <w:rPr>
      <w:rFonts w:ascii="Times New Roman" w:hAnsi="Times New Roman" w:cs="Times New Roman"/>
      <w:b/>
      <w:bCs/>
      <w:kern w:val="0"/>
      <w:sz w:val="36"/>
      <w:szCs w:val="36"/>
    </w:rPr>
  </w:style>
  <w:style w:type="character" w:customStyle="1" w:styleId="24">
    <w:name w:val="标题 3 字符"/>
    <w:basedOn w:val="16"/>
    <w:link w:val="4"/>
    <w:autoRedefine/>
    <w:qFormat/>
    <w:uiPriority w:val="9"/>
    <w:rPr>
      <w:rFonts w:ascii="Times New Roman" w:hAnsi="Times New Roman" w:cs="Times New Roman"/>
      <w:b/>
      <w:bCs/>
      <w:kern w:val="0"/>
      <w:sz w:val="27"/>
      <w:szCs w:val="27"/>
    </w:rPr>
  </w:style>
  <w:style w:type="paragraph" w:customStyle="1" w:styleId="25">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6">
    <w:name w:val="Unresolved Mention"/>
    <w:basedOn w:val="16"/>
    <w:autoRedefine/>
    <w:semiHidden/>
    <w:unhideWhenUsed/>
    <w:qFormat/>
    <w:uiPriority w:val="99"/>
    <w:rPr>
      <w:color w:val="605E5C"/>
      <w:shd w:val="clear" w:color="auto" w:fill="E1DFDD"/>
    </w:rPr>
  </w:style>
  <w:style w:type="character" w:customStyle="1" w:styleId="27">
    <w:name w:val="font11"/>
    <w:basedOn w:val="16"/>
    <w:autoRedefine/>
    <w:qFormat/>
    <w:uiPriority w:val="0"/>
    <w:rPr>
      <w:rFonts w:hint="eastAsia" w:ascii="宋体" w:hAnsi="宋体" w:eastAsia="宋体" w:cs="宋体"/>
      <w:color w:val="000000"/>
      <w:sz w:val="20"/>
      <w:szCs w:val="20"/>
      <w:u w:val="none"/>
    </w:rPr>
  </w:style>
  <w:style w:type="character" w:customStyle="1" w:styleId="28">
    <w:name w:val="font41"/>
    <w:basedOn w:val="16"/>
    <w:autoRedefine/>
    <w:qFormat/>
    <w:uiPriority w:val="0"/>
    <w:rPr>
      <w:rFonts w:hint="eastAsia" w:ascii="仿宋" w:hAnsi="仿宋" w:eastAsia="仿宋" w:cs="仿宋"/>
      <w:color w:val="000000"/>
      <w:sz w:val="20"/>
      <w:szCs w:val="20"/>
      <w:u w:val="none"/>
    </w:rPr>
  </w:style>
  <w:style w:type="paragraph" w:customStyle="1" w:styleId="29">
    <w:name w:val="2014.6.6"/>
    <w:basedOn w:val="1"/>
    <w:autoRedefine/>
    <w:qFormat/>
    <w:uiPriority w:val="99"/>
    <w:pPr>
      <w:spacing w:line="500" w:lineRule="exact"/>
      <w:ind w:left="2"/>
    </w:pPr>
  </w:style>
  <w:style w:type="paragraph" w:customStyle="1" w:styleId="30">
    <w:name w:val="正文dh"/>
    <w:basedOn w:val="1"/>
    <w:autoRedefine/>
    <w:qFormat/>
    <w:uiPriority w:val="0"/>
    <w:pPr>
      <w:spacing w:line="520" w:lineRule="exact"/>
      <w:ind w:firstLine="482"/>
    </w:pPr>
    <w:rPr>
      <w:rFonts w:ascii="宋体"/>
      <w:sz w:val="24"/>
      <w:szCs w:val="20"/>
    </w:rPr>
  </w:style>
  <w:style w:type="paragraph" w:styleId="31">
    <w:name w:val="No Spacing"/>
    <w:autoRedefine/>
    <w:qFormat/>
    <w:uiPriority w:val="0"/>
    <w:rPr>
      <w:rFonts w:ascii="Times New Roman" w:hAnsi="Times New Roman" w:eastAsia="宋体" w:cs="Times New Roman"/>
      <w:sz w:val="22"/>
      <w:szCs w:val="22"/>
      <w:lang w:val="en-US" w:eastAsia="zh-CN" w:bidi="ar-SA"/>
    </w:rPr>
  </w:style>
  <w:style w:type="paragraph" w:customStyle="1" w:styleId="32">
    <w:name w:val="Body"/>
    <w:autoRedefine/>
    <w:qFormat/>
    <w:uiPriority w:val="0"/>
    <w:pPr>
      <w:spacing w:after="120"/>
      <w:ind w:left="1418"/>
    </w:pPr>
    <w:rPr>
      <w:rFonts w:ascii="Arial" w:hAnsi="Arial" w:eastAsia="宋体" w:cs="Times New Roman"/>
      <w:sz w:val="22"/>
      <w:lang w:val="en-US" w:eastAsia="en-US" w:bidi="ar-SA"/>
    </w:rPr>
  </w:style>
  <w:style w:type="paragraph" w:customStyle="1" w:styleId="33">
    <w:name w:val="默认段落字体 Para Char Char Char Char"/>
    <w:basedOn w:val="1"/>
    <w:autoRedefine/>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44</Pages>
  <Words>18242</Words>
  <Characters>19090</Characters>
  <Lines>189</Lines>
  <Paragraphs>53</Paragraphs>
  <TotalTime>2</TotalTime>
  <ScaleCrop>false</ScaleCrop>
  <LinksUpToDate>false</LinksUpToDate>
  <CharactersWithSpaces>20431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2018-04-27T09:30:00Z</dcterms:created>
  <dc:creator>Windows 用户</dc:creator>
  <cp:lastModifiedBy>吴卓彦</cp:lastModifiedBy>
  <cp:lastPrinted>2022-01-13T01:01:00Z</cp:lastPrinted>
  <dcterms:modified xsi:type="dcterms:W3CDTF">2024-01-12T08:46:20Z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4CDC88945B3049328F74BFB54AAE9629_13</vt:lpwstr>
  </property>
</Properties>
</file>