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C474B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  <w:lang w:val="en-US" w:eastAsia="zh-CN"/>
        </w:rPr>
        <w:t>10</w:t>
      </w:r>
      <w:r>
        <w:rPr>
          <w:rFonts w:hint="eastAsia" w:eastAsia="黑体"/>
          <w:b/>
          <w:bCs/>
          <w:sz w:val="44"/>
          <w:szCs w:val="44"/>
        </w:rPr>
        <w:t>台自卸半挂车与圆钢链条式篷布系统（滑轨）技术要求</w:t>
      </w:r>
    </w:p>
    <w:p w14:paraId="3084E0D8">
      <w:pPr>
        <w:pStyle w:val="15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挂车产品参数配置要求</w:t>
      </w:r>
    </w:p>
    <w:tbl>
      <w:tblPr>
        <w:tblStyle w:val="9"/>
        <w:tblW w:w="10371" w:type="dxa"/>
        <w:tblInd w:w="-8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4420"/>
        <w:gridCol w:w="683"/>
        <w:gridCol w:w="3995"/>
      </w:tblGrid>
      <w:tr w14:paraId="1B24B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57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  <w:t>万州新能源运输项目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788F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生产号：</w:t>
            </w:r>
          </w:p>
        </w:tc>
      </w:tr>
      <w:tr w14:paraId="28577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7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9DE0"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E491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车架号：</w:t>
            </w:r>
          </w:p>
        </w:tc>
      </w:tr>
      <w:tr w14:paraId="3EDC4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267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产品规格</w:t>
            </w:r>
          </w:p>
        </w:tc>
      </w:tr>
      <w:tr w14:paraId="34860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E5D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总长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00mm，宽（外径2550mm，内径 ≥23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70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mm)，高（外径1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00mm，内径1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00mm) 送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8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00mm高配件</w:t>
            </w:r>
          </w:p>
        </w:tc>
      </w:tr>
      <w:tr w14:paraId="39390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395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配置参数</w:t>
            </w:r>
          </w:p>
        </w:tc>
      </w:tr>
      <w:tr w14:paraId="7462C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BCB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部件名称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7C7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样式/规格/型号/数量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38B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加价价格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F2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其他要求</w:t>
            </w:r>
          </w:p>
        </w:tc>
      </w:tr>
      <w:tr w14:paraId="63C97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560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材料厚度及材质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1AB8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边板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1.6</w:t>
            </w:r>
            <w:r>
              <w:rPr>
                <w:rStyle w:val="16"/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  <w:t>mm</w:t>
            </w:r>
            <w:bookmarkStart w:id="0" w:name="_GoBack"/>
            <w:bookmarkEnd w:id="0"/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不锈钢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A3"/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 高强度钢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52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57B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4DB8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边板两侧0.6米加高不锈钢，加高板边板</w:t>
            </w:r>
            <w:r>
              <w:rPr>
                <w:sz w:val="20"/>
                <w:szCs w:val="20"/>
              </w:rPr>
              <w:t>0.8</w:t>
            </w:r>
            <w:r>
              <w:rPr>
                <w:rFonts w:hint="eastAsia"/>
                <w:sz w:val="20"/>
                <w:szCs w:val="20"/>
              </w:rPr>
              <w:t>米高强度</w:t>
            </w:r>
          </w:p>
        </w:tc>
      </w:tr>
      <w:tr w14:paraId="2AD91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715D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C81B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底板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</w:t>
            </w:r>
            <w:r>
              <w:rPr>
                <w:rStyle w:val="16"/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  <w:t>5mm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聚乙烯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52"/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 高强度钢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08CA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75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底板用5mm聚乙烯(PE)树脂滑板。</w:t>
            </w:r>
          </w:p>
        </w:tc>
      </w:tr>
      <w:tr w14:paraId="1E0C9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A1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大 梁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6A5C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上 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8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中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5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下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8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58D3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7AD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宝钢980、重钢、攀钢</w:t>
            </w:r>
          </w:p>
        </w:tc>
      </w:tr>
      <w:tr w14:paraId="783D5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982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悬挂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B4B7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富华悬挂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116B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7D30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富华  、众兴、亚华</w:t>
            </w:r>
          </w:p>
        </w:tc>
      </w:tr>
      <w:tr w14:paraId="6A39A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D7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轴 距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9B79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kern w:val="0"/>
                <w:sz w:val="20"/>
                <w:szCs w:val="20"/>
              </w:rPr>
              <w:t>4000*1310*1310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96AD8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04B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29EB0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CE3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车 桥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5890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根BPW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2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根富华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根沃胜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根永利泰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E79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E1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广东顺德富华、沃胜、BPW</w:t>
            </w:r>
          </w:p>
        </w:tc>
      </w:tr>
      <w:tr w14:paraId="1A17C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39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空气悬架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B0CC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有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无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F26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25F5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一轴可选装为空气悬挂提升桥（符合国家公告要求）1根厂配桥（永利泰、BPW、沃胜）</w:t>
            </w:r>
          </w:p>
        </w:tc>
      </w:tr>
      <w:tr w14:paraId="69629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A93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自动调整臂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92A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有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无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9C9F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61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厂配</w:t>
            </w:r>
          </w:p>
        </w:tc>
      </w:tr>
      <w:tr w14:paraId="10D60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1C4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A B S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0B6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科 密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       威 伯 科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E917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F5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科密4s3m、威薄科、万安</w:t>
            </w:r>
          </w:p>
        </w:tc>
      </w:tr>
      <w:tr w14:paraId="4DB2A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B2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钢 圈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3ED7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个铝圈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12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个钢圈 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斯太尔大俊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2C54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3A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大俊、金固、日上</w:t>
            </w:r>
          </w:p>
        </w:tc>
      </w:tr>
      <w:tr w14:paraId="78B60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7099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轮 胎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6B9F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</w:t>
            </w:r>
            <w:r>
              <w:rPr>
                <w:rStyle w:val="17"/>
                <w:rFonts w:hint="default"/>
                <w:color w:val="auto"/>
                <w:sz w:val="18"/>
                <w:szCs w:val="18"/>
                <w:u w:val="single"/>
              </w:rPr>
              <w:t xml:space="preserve">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花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顺花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数量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10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26AB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BD6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双钱、朝阳、玲珑、三角、佳通等</w:t>
            </w:r>
          </w:p>
        </w:tc>
      </w:tr>
      <w:tr w14:paraId="361BA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D59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板 簧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AE4F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厚 度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16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片 数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10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2999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E33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太岳、富华、新交通</w:t>
            </w:r>
          </w:p>
        </w:tc>
      </w:tr>
      <w:tr w14:paraId="4C970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4A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液 压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FBD4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型 号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180 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1611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488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吉奥格、海沃、万邦</w:t>
            </w:r>
          </w:p>
        </w:tc>
      </w:tr>
      <w:tr w14:paraId="38627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E4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后 门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8C9C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一体门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4669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2CA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整门</w:t>
            </w:r>
          </w:p>
        </w:tc>
      </w:tr>
      <w:tr w14:paraId="71152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8ADC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尾 座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69A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数量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4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个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0E1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9EC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尾座</w:t>
            </w:r>
          </w:p>
        </w:tc>
      </w:tr>
      <w:tr w14:paraId="41EC8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3B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牵引销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E8D5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90 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50 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80535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547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90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销</w:t>
            </w:r>
          </w:p>
        </w:tc>
      </w:tr>
      <w:tr w14:paraId="26431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60F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颜 色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225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挂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红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色       厢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红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色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5EB4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5BDB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定制颜色</w:t>
            </w:r>
          </w:p>
        </w:tc>
      </w:tr>
      <w:tr w14:paraId="4363D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B038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淋 水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C8C5">
            <w:pPr>
              <w:widowControl/>
              <w:rPr>
                <w:rFonts w:hint="default" w:ascii="微软雅黑" w:hAnsi="微软雅黑" w:eastAsia="微软雅黑" w:cs="微软雅黑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val="en-US" w:eastAsia="zh-CN"/>
              </w:rPr>
              <w:t>气压淋水器（200L）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2C2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  <w:highlight w:val="yellow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6D6C8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val="en-US" w:eastAsia="zh-CN"/>
              </w:rPr>
              <w:t>国产优质</w:t>
            </w:r>
          </w:p>
        </w:tc>
      </w:tr>
      <w:tr w14:paraId="28834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DFD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篷布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CBF39">
            <w:pPr>
              <w:widowControl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加装圆钢链条式篷布系统（滑轨）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8299A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254D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详见本方案第五条</w:t>
            </w:r>
          </w:p>
        </w:tc>
      </w:tr>
      <w:tr w14:paraId="78460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40B5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放料斗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A229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无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CE8F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6BA8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7EE1C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DC5E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数量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869AD">
            <w:pPr>
              <w:widowControl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9B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合计数量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36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49C0D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2CA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定金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D8D4F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4E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合计定金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3011C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368B6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76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单价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D6BF5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12C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合计总价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FE07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1DB8E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50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运送方式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0828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D75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板车送货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9190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9883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38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备注</w:t>
            </w:r>
          </w:p>
        </w:tc>
        <w:tc>
          <w:tcPr>
            <w:tcW w:w="909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873BC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承载吨位</w:t>
            </w:r>
            <w:r>
              <w:rPr>
                <w:rFonts w:hint="eastAsia"/>
                <w:kern w:val="0"/>
                <w:sz w:val="20"/>
                <w:szCs w:val="20"/>
              </w:rPr>
              <w:t>：</w:t>
            </w:r>
            <w:r>
              <w:rPr>
                <w:kern w:val="0"/>
                <w:sz w:val="20"/>
                <w:szCs w:val="20"/>
              </w:rPr>
              <w:t>载重50T左右，挂车自重≤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kern w:val="0"/>
                <w:sz w:val="20"/>
                <w:szCs w:val="20"/>
              </w:rPr>
              <w:t>T</w:t>
            </w:r>
          </w:p>
          <w:p w14:paraId="3CF60EFF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纵梁高度</w:t>
            </w:r>
            <w:r>
              <w:rPr>
                <w:rFonts w:hint="eastAsia"/>
                <w:kern w:val="0"/>
                <w:sz w:val="20"/>
                <w:szCs w:val="20"/>
              </w:rPr>
              <w:t>：</w:t>
            </w:r>
            <w:r>
              <w:rPr>
                <w:kern w:val="0"/>
                <w:sz w:val="20"/>
                <w:szCs w:val="20"/>
              </w:rPr>
              <w:t>450~480mm</w:t>
            </w:r>
            <w:r>
              <w:rPr>
                <w:rFonts w:hint="eastAsia"/>
                <w:kern w:val="0"/>
                <w:sz w:val="20"/>
                <w:szCs w:val="20"/>
              </w:rPr>
              <w:t>，T700、宝钢B980LD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、重钢、攀钢</w:t>
            </w:r>
          </w:p>
          <w:p w14:paraId="3C263CB9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气室：瑞立6双/铝罐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、凯旋</w:t>
            </w:r>
          </w:p>
        </w:tc>
      </w:tr>
    </w:tbl>
    <w:p w14:paraId="71C25F2C">
      <w:pPr>
        <w:adjustRightInd w:val="0"/>
        <w:snapToGrid w:val="0"/>
        <w:spacing w:line="5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3B7E0904">
      <w:pPr>
        <w:adjustRightInd w:val="0"/>
        <w:snapToGrid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二、挂车技术方案的说明：</w:t>
      </w:r>
    </w:p>
    <w:p w14:paraId="73B690EC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整车外廊尺寸：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9000*2550*3500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050CB08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油缸选用：180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-5-6500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78305F3A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货箱內空：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8400*2370*600+800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7F1CA49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采用单牵引销：上户轴距为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4000+1310+1310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2B21D8C3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货箱最大举升度4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3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度。整车后悬为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 xml:space="preserve"> ≥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480，举升到4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3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度，底板卸料后端超出赤池槽边缘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≥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20。最大限度保证赤池卸入赤池槽。</w:t>
      </w:r>
    </w:p>
    <w:p w14:paraId="3DC6FAD5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整车第一桥气囊提升，1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个轮胎，比同类型1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个轮胎轻2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00kg</w:t>
      </w:r>
    </w:p>
    <w:p w14:paraId="19B67474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板簧选用1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0*16*90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：刚性更强，提高挂车冲击赤池槽边缘H型钢稳定性。</w:t>
      </w:r>
    </w:p>
    <w:p w14:paraId="10BE4190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三、挂车质保要求</w:t>
      </w:r>
    </w:p>
    <w:p w14:paraId="4ED5C254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1.出售的车辆，其质量必须符合国家标准或行业标准，并符合出厂检验标准，符合安全驾驶和说明书载明的基本使用要求，符合车辆落籍地政府关于挂车的技术标准。</w:t>
      </w:r>
    </w:p>
    <w:p w14:paraId="02B8EA2F">
      <w:pPr>
        <w:pStyle w:val="8"/>
        <w:spacing w:line="560" w:lineRule="exact"/>
        <w:ind w:left="0" w:firstLine="560"/>
        <w:rPr>
          <w:rFonts w:ascii="方正仿宋_GBK" w:hAnsi="方正仿宋_GBK" w:eastAsia="方正仿宋_GBK" w:cs="方正仿宋_GBK"/>
          <w:kern w:val="1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Cs w:val="28"/>
          <w:lang w:bidi="zh-CN"/>
        </w:rPr>
        <w:t>2.出售的车辆，必须是全新的且未使用过的车辆，其主要零部件必须符合《车辆技术参数》所列具体要求。</w:t>
      </w:r>
    </w:p>
    <w:p w14:paraId="114632F0">
      <w:pPr>
        <w:pStyle w:val="4"/>
      </w:pPr>
      <w:r>
        <w:rPr>
          <w:rFonts w:hint="eastAsia"/>
        </w:rPr>
        <w:t>3.配套核心零部件质保标准</w:t>
      </w:r>
    </w:p>
    <w:p w14:paraId="407DD148">
      <w:pPr>
        <w:pStyle w:val="4"/>
      </w:pPr>
      <w:r>
        <w:rPr>
          <w:rFonts w:hint="eastAsia"/>
        </w:rPr>
        <w:t>（1）车桥</w:t>
      </w:r>
    </w:p>
    <w:tbl>
      <w:tblPr>
        <w:tblStyle w:val="9"/>
        <w:tblpPr w:leftFromText="180" w:rightFromText="180" w:vertAnchor="text" w:horzAnchor="page" w:tblpXSpec="center" w:tblpY="103"/>
        <w:tblOverlap w:val="never"/>
        <w:tblW w:w="84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2442"/>
        <w:gridCol w:w="4522"/>
      </w:tblGrid>
      <w:tr w14:paraId="2A02C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52C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序号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6163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车轴配件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8DF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质保期（不得低于下述标准）</w:t>
            </w:r>
          </w:p>
        </w:tc>
      </w:tr>
      <w:tr w14:paraId="4F165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504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1B5C5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刹车片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F8993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6个月或5万公里保修</w:t>
            </w:r>
          </w:p>
        </w:tc>
      </w:tr>
      <w:tr w14:paraId="7573B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473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2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E31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轮胎螺栓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C054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6个月或5万公里保修</w:t>
            </w:r>
          </w:p>
        </w:tc>
      </w:tr>
      <w:tr w14:paraId="0D6A0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6C2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B51DC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润滑脂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FCB9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723D5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7015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4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2E3CC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手动调整臂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D4D10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367B7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D30A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5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46E9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制动鼓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01642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0E614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C03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56671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CBEB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69539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BBD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7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9135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C9EA4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C55B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6D6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8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AB7AF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轴承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FBD44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3366E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48A0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9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A5B2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油封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FF110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A473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3A2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10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E0F0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轴头螺母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07A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12EB5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550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11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F9A3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轮毂盖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AAE5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D1C8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8EB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12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C2D9B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ABS齿圈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E29D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533FC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9CB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13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5C99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ABS传感器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7C37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65CC8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EE7D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</w:t>
            </w:r>
            <w:r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  <w:t>4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603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其余未尽车轴配件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4C82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</w:tbl>
    <w:p w14:paraId="34EBDE7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（2）油缸：油缸主体36个月，其它零部件24个月。服务标准为质保期内出现问题直接更换全新零部件。</w:t>
      </w:r>
    </w:p>
    <w:p w14:paraId="7FE3123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（3）轮胎：1年内享受国家标准轮胎质保范围内标准，轮胎壁厚磨损超过一半脱离质保理赔。时间或磨损先到为准。</w:t>
      </w:r>
    </w:p>
    <w:p w14:paraId="2442E14F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（4）大梁终身质保、悬挂平衡臂至少三个月、拉杆拉臂至少3个月、钢圈至少6个月、板簧至少6个月，气室至少6个月。</w:t>
      </w:r>
    </w:p>
    <w:p w14:paraId="64BF2575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四、挂车售后服务</w:t>
      </w:r>
    </w:p>
    <w:p w14:paraId="46904FF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保修期内或保修期外出现故障，供方在接到通知后，维修人员在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小时内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响应并向客户单位进行详情了解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，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4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小时内上门维修服务。</w:t>
      </w:r>
    </w:p>
    <w:p w14:paraId="32860043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供方需派驻专业技术人员到买方项目地址服务教学并建立服务网点。</w:t>
      </w:r>
    </w:p>
    <w:p w14:paraId="32D975D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3、供方需提供常规零配件给买方库存备用。</w:t>
      </w:r>
    </w:p>
    <w:p w14:paraId="1DDEE266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4、备品备件明细（注：1、参与报价单位需按以下配件名称填写规格型号等相关内容；2、如有新增加配件名称，报价单位可从序号2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7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后添加）</w:t>
      </w:r>
    </w:p>
    <w:tbl>
      <w:tblPr>
        <w:tblStyle w:val="9"/>
        <w:tblW w:w="82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60"/>
        <w:gridCol w:w="1188"/>
        <w:gridCol w:w="1176"/>
        <w:gridCol w:w="1488"/>
        <w:gridCol w:w="1701"/>
      </w:tblGrid>
      <w:tr w14:paraId="20716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81A5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1ED0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配件名称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99CF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品牌名称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5A8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7A0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4BD2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备注</w:t>
            </w:r>
          </w:p>
        </w:tc>
      </w:tr>
      <w:tr w14:paraId="7996C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E70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66386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刹车片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D5A7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E0C0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A56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20E3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EED3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79F0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953B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轮胎螺栓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FD94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EF81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151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699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B5A9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8BD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F2FD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刹车分泵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61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AC0C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5B7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969D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72DA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93F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70A3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手动调整臂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F21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CC1B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2BC1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EBC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6370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B16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E0F9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制动鼓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FA87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DE30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522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09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A250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6A0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0D8E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0A42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1DBE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A98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7A6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41B4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4FE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E63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轮毂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6716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15F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CCD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CDE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C280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397C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A0AE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轴承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2ABF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14A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3E2F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99C2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FCAE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B17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A411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油封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70D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47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E41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3F3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3A98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7B14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976D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轴头螺母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AC869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26B9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034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8754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C002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AEF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58E1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刹车继动阀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9B1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FB1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1AE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356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B773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A6C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C12D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牵引肖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B6F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9D9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02C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2FB4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0FE0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A99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F399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拉臂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317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5CE4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50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DED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6FF8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2159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30E9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拉臂套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0C75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8274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F63A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088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1EEF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6AF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FB4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边灯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07C2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5DA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9E6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5FFF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C6BD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048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9622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示廊灯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7FDD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EC0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FB58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46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3DF7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62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AE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刹车气管接头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7DA16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5BB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EB8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6E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5066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0B3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23D1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液压油泵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F7C9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935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49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F58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696C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9ABF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6A6A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尾灯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3CF8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306B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30B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E1A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A69D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8B3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B2A8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尾勾链条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9E3A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508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38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0E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64E6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159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F2F6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刹车片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5DB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D773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B7E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3D1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94D3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053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DDA2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润滑脂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268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DD81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802B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FEC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464D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4F5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175F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液压油管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809A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2A5F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21E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445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63C0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395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F8D5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密封胶条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A433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97AD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66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8EC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C2A7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E46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866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液压控制阀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596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14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15F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F62D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B846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9AB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ECB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液压控制手柄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59E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AD4B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AC35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025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4288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B7B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482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ABS控制阀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8731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2FAA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6EB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5DC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B73B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38F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AAD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1F91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D5D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8F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D1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68983C95">
      <w:pPr>
        <w:adjustRightInd w:val="0"/>
        <w:snapToGrid w:val="0"/>
        <w:spacing w:line="560" w:lineRule="exact"/>
        <w:ind w:firstLine="560" w:firstLineChars="200"/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</w:pPr>
    </w:p>
    <w:p w14:paraId="3E492D4E">
      <w:pPr>
        <w:spacing w:line="560" w:lineRule="exact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043B2F86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7AB806EE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B0C3EB9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7C38FA83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6CCB11D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099F3E3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37716321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五、圆钢链条式篷布系统（滑轨）配置要求</w:t>
      </w:r>
    </w:p>
    <w:p w14:paraId="63E462AB">
      <w:pPr>
        <w:spacing w:line="560" w:lineRule="exact"/>
        <w:ind w:firstLine="600" w:firstLineChars="200"/>
        <w:rPr>
          <w:rFonts w:ascii="方正仿宋_GBK" w:hAnsi="方正黑体_GBK" w:eastAsia="方正仿宋_GBK" w:cs="方正黑体_GBK"/>
          <w:bCs/>
          <w:sz w:val="30"/>
          <w:szCs w:val="30"/>
        </w:rPr>
      </w:pPr>
      <w:r>
        <w:rPr>
          <w:rFonts w:hint="eastAsia" w:ascii="方正仿宋_GBK" w:hAnsi="方正黑体_GBK" w:eastAsia="方正仿宋_GBK" w:cs="方正黑体_GBK"/>
          <w:bCs/>
          <w:sz w:val="30"/>
          <w:szCs w:val="30"/>
        </w:rPr>
        <w:t>数量：一台挂车配备一套圆钢链条式篷布</w:t>
      </w:r>
    </w:p>
    <w:tbl>
      <w:tblPr>
        <w:tblStyle w:val="9"/>
        <w:tblW w:w="8364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080"/>
        <w:gridCol w:w="1340"/>
        <w:gridCol w:w="4084"/>
      </w:tblGrid>
      <w:tr w14:paraId="21D57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8BB0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06FE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9E4C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4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2491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备注</w:t>
            </w:r>
          </w:p>
        </w:tc>
      </w:tr>
      <w:tr w14:paraId="3221D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4CA2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39F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篷布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D29E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1张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B1EC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600g刀刮布</w:t>
            </w:r>
          </w:p>
        </w:tc>
      </w:tr>
      <w:tr w14:paraId="55BE7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4F64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B4D46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A0D7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4DAD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30*2</w:t>
            </w:r>
          </w:p>
        </w:tc>
      </w:tr>
      <w:tr w14:paraId="71648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92F4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E99E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主动滑车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0ACC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4ED1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E096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B5A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428D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从动滑车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4AA9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C0D7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1AF37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1C67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F6E4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圆钢轨道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D724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20米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69D9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</w:t>
            </w:r>
          </w:p>
        </w:tc>
      </w:tr>
      <w:tr w14:paraId="45BB2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1C02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FB84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402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1台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5F74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1200W</w:t>
            </w:r>
          </w:p>
        </w:tc>
      </w:tr>
      <w:tr w14:paraId="43B14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E07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C91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控制器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377F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1台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7BB7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24V</w:t>
            </w:r>
          </w:p>
        </w:tc>
      </w:tr>
      <w:tr w14:paraId="51D92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310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E84A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涨紧轮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F746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42BE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1CD7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9566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8639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前转角齿轮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03D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FB42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7F21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BA3F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518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传动轴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BB51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1套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F7FE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30轴（含轴承及底座和齿轮）</w:t>
            </w:r>
          </w:p>
        </w:tc>
      </w:tr>
      <w:tr w14:paraId="52B14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EA85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2543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电机座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B131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16A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0F62F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F19C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3931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链条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262E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6A36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10A</w:t>
            </w:r>
          </w:p>
        </w:tc>
      </w:tr>
      <w:tr w14:paraId="6E534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0095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56D7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电机链条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DFE2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1AB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 xml:space="preserve">10A </w:t>
            </w:r>
          </w:p>
        </w:tc>
      </w:tr>
      <w:tr w14:paraId="0CE3E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3E93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1BB1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篷布压片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3CC8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26个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F5A6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52ED1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C1B3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3EB5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电机轴齿轮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3C5C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D74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100</w:t>
            </w:r>
          </w:p>
        </w:tc>
      </w:tr>
      <w:tr w14:paraId="7F961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1D9B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F18A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方管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1274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793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30*30*1.2</w:t>
            </w:r>
          </w:p>
        </w:tc>
      </w:tr>
      <w:tr w14:paraId="78B62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7158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4A1B6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角铁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BBB4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一批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DEB2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80*80*5</w:t>
            </w:r>
          </w:p>
        </w:tc>
      </w:tr>
      <w:tr w14:paraId="3AF77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8BBD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0F53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扎带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725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1把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F4C2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　</w:t>
            </w:r>
          </w:p>
        </w:tc>
      </w:tr>
      <w:tr w14:paraId="0D64F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6483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EFA6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标件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61A5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若干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24DE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常规</w:t>
            </w:r>
          </w:p>
        </w:tc>
      </w:tr>
    </w:tbl>
    <w:p w14:paraId="3A1B6923">
      <w:pPr>
        <w:adjustRightInd w:val="0"/>
        <w:snapToGrid w:val="0"/>
        <w:spacing w:line="560" w:lineRule="exact"/>
        <w:ind w:firstLine="643" w:firstLineChars="200"/>
        <w:rPr>
          <w:rFonts w:ascii="方正仿宋_GBK" w:hAnsi="方正仿宋_GBK" w:eastAsia="方正仿宋_GBK" w:cs="方正仿宋_GBK"/>
          <w:b/>
          <w:kern w:val="1"/>
          <w:sz w:val="32"/>
          <w:szCs w:val="32"/>
          <w:lang w:bidi="zh-CN"/>
        </w:rPr>
      </w:pPr>
      <w:r>
        <w:rPr>
          <w:rFonts w:hint="eastAsia" w:ascii="方正仿宋_GBK" w:hAnsi="方正仿宋_GBK" w:eastAsia="方正仿宋_GBK" w:cs="方正仿宋_GBK"/>
          <w:b/>
          <w:kern w:val="1"/>
          <w:sz w:val="32"/>
          <w:szCs w:val="32"/>
          <w:lang w:bidi="zh-CN"/>
        </w:rPr>
        <w:t>售后服务</w:t>
      </w:r>
    </w:p>
    <w:p w14:paraId="260F71D6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我司需要的篷布系统按国家三包法执行。电机、控制器等电器元件三包期为壹年，机械部分属产品质量问题的三包期限为半年，篷杆和篷布等易损件不在三包范围内，如出现售后情况，销售方必须1小时内响应，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24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小时处理问题。</w:t>
      </w:r>
    </w:p>
    <w:p w14:paraId="213EA8F9">
      <w:pPr>
        <w:adjustRightInd w:val="0"/>
        <w:snapToGrid w:val="0"/>
        <w:spacing w:line="560" w:lineRule="exact"/>
        <w:ind w:firstLine="560" w:firstLineChars="200"/>
        <w:rPr>
          <w:rFonts w:hint="default" w:ascii="方正仿宋_GBK" w:hAnsi="方正仿宋_GBK" w:eastAsia="方正仿宋_GBK" w:cs="方正仿宋_GBK"/>
          <w:kern w:val="1"/>
          <w:sz w:val="28"/>
          <w:szCs w:val="28"/>
          <w:lang w:val="en-US"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备注：1、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篷布优先在生产厂家安装完成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；2、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其他原因导致无法在生产厂家安装的，厂家负责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免费上门安装，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安装地点：万州经开区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；3、采购方提供场地及电源，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厂家负责电费及安装后场地清洁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；4、安装</w:t>
      </w:r>
      <w:r>
        <w:rPr>
          <w:rFonts w:hint="eastAsia" w:ascii="方正仿宋_GBK" w:hAnsi="方正仿宋_GBK" w:eastAsia="方正仿宋_GBK" w:cs="方正仿宋_GBK"/>
          <w:bCs/>
          <w:kern w:val="1"/>
          <w:sz w:val="28"/>
          <w:szCs w:val="28"/>
          <w:lang w:bidi="zh-CN"/>
        </w:rPr>
        <w:t>圆钢链条式篷布系统所需的相关配件，辅料包含在挂车总价内；</w:t>
      </w:r>
    </w:p>
    <w:p w14:paraId="3BB32C6A">
      <w:pPr>
        <w:pStyle w:val="4"/>
      </w:pPr>
      <w:r>
        <w:rPr>
          <w:rFonts w:hint="eastAsia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2E631C0"/>
    <w:multiLevelType w:val="singleLevel"/>
    <w:tmpl w:val="42E631C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5MzNmOTM0MzRjNmY0NzRhYzg1NDBhNmZlYjcyYzUifQ=="/>
  </w:docVars>
  <w:rsids>
    <w:rsidRoot w:val="000D1390"/>
    <w:rsid w:val="000073AA"/>
    <w:rsid w:val="00013787"/>
    <w:rsid w:val="000255D3"/>
    <w:rsid w:val="00027E0E"/>
    <w:rsid w:val="00030DD0"/>
    <w:rsid w:val="0003506F"/>
    <w:rsid w:val="0005656C"/>
    <w:rsid w:val="00082D31"/>
    <w:rsid w:val="000A3812"/>
    <w:rsid w:val="000B16AD"/>
    <w:rsid w:val="000B4D6B"/>
    <w:rsid w:val="000D1390"/>
    <w:rsid w:val="000F1CB9"/>
    <w:rsid w:val="00110274"/>
    <w:rsid w:val="0011534A"/>
    <w:rsid w:val="00121D49"/>
    <w:rsid w:val="001871D5"/>
    <w:rsid w:val="001A1DB7"/>
    <w:rsid w:val="001C303D"/>
    <w:rsid w:val="001C64AA"/>
    <w:rsid w:val="001D32C9"/>
    <w:rsid w:val="001D5D67"/>
    <w:rsid w:val="00271445"/>
    <w:rsid w:val="00287DD7"/>
    <w:rsid w:val="00296BE1"/>
    <w:rsid w:val="00300C43"/>
    <w:rsid w:val="003047F5"/>
    <w:rsid w:val="00310A65"/>
    <w:rsid w:val="0031298C"/>
    <w:rsid w:val="00316046"/>
    <w:rsid w:val="00326D53"/>
    <w:rsid w:val="0033180C"/>
    <w:rsid w:val="00337832"/>
    <w:rsid w:val="00362028"/>
    <w:rsid w:val="003652ED"/>
    <w:rsid w:val="00396A97"/>
    <w:rsid w:val="003B44A2"/>
    <w:rsid w:val="003B6D9D"/>
    <w:rsid w:val="003E321F"/>
    <w:rsid w:val="004016F7"/>
    <w:rsid w:val="00401B9E"/>
    <w:rsid w:val="00416E38"/>
    <w:rsid w:val="00440B70"/>
    <w:rsid w:val="00440CF0"/>
    <w:rsid w:val="00441E24"/>
    <w:rsid w:val="00462F6B"/>
    <w:rsid w:val="0048089E"/>
    <w:rsid w:val="0048753B"/>
    <w:rsid w:val="004C42D9"/>
    <w:rsid w:val="005161C9"/>
    <w:rsid w:val="00517EF7"/>
    <w:rsid w:val="00523C15"/>
    <w:rsid w:val="00551B89"/>
    <w:rsid w:val="00575F5D"/>
    <w:rsid w:val="0057657C"/>
    <w:rsid w:val="00587DC1"/>
    <w:rsid w:val="00591CFC"/>
    <w:rsid w:val="005A4611"/>
    <w:rsid w:val="005C095D"/>
    <w:rsid w:val="005C3C3B"/>
    <w:rsid w:val="005C757D"/>
    <w:rsid w:val="005D0103"/>
    <w:rsid w:val="005E4EDC"/>
    <w:rsid w:val="005F3609"/>
    <w:rsid w:val="00625350"/>
    <w:rsid w:val="0062765E"/>
    <w:rsid w:val="0064341E"/>
    <w:rsid w:val="00681DB4"/>
    <w:rsid w:val="00682681"/>
    <w:rsid w:val="00686A9D"/>
    <w:rsid w:val="00686BA5"/>
    <w:rsid w:val="0069587B"/>
    <w:rsid w:val="006D11D7"/>
    <w:rsid w:val="006E3F69"/>
    <w:rsid w:val="007373C6"/>
    <w:rsid w:val="00744085"/>
    <w:rsid w:val="007B1034"/>
    <w:rsid w:val="007B58BE"/>
    <w:rsid w:val="007D5BEA"/>
    <w:rsid w:val="008207A3"/>
    <w:rsid w:val="0083428B"/>
    <w:rsid w:val="008565B5"/>
    <w:rsid w:val="00860280"/>
    <w:rsid w:val="008975C2"/>
    <w:rsid w:val="008E6078"/>
    <w:rsid w:val="008E793B"/>
    <w:rsid w:val="009110FD"/>
    <w:rsid w:val="009203C5"/>
    <w:rsid w:val="00950B93"/>
    <w:rsid w:val="00953511"/>
    <w:rsid w:val="009B7C23"/>
    <w:rsid w:val="009D25DA"/>
    <w:rsid w:val="009E0D0D"/>
    <w:rsid w:val="00A12B47"/>
    <w:rsid w:val="00A243EA"/>
    <w:rsid w:val="00A41F1A"/>
    <w:rsid w:val="00A957C6"/>
    <w:rsid w:val="00A9772C"/>
    <w:rsid w:val="00B07922"/>
    <w:rsid w:val="00B147B0"/>
    <w:rsid w:val="00B61B00"/>
    <w:rsid w:val="00B7261D"/>
    <w:rsid w:val="00BE10CB"/>
    <w:rsid w:val="00BE1E43"/>
    <w:rsid w:val="00BE69D7"/>
    <w:rsid w:val="00BE76AB"/>
    <w:rsid w:val="00C15773"/>
    <w:rsid w:val="00C42F19"/>
    <w:rsid w:val="00C63EB6"/>
    <w:rsid w:val="00C66BEA"/>
    <w:rsid w:val="00C7253F"/>
    <w:rsid w:val="00CA707C"/>
    <w:rsid w:val="00CC1A69"/>
    <w:rsid w:val="00CC2317"/>
    <w:rsid w:val="00CC49F8"/>
    <w:rsid w:val="00CE2D8F"/>
    <w:rsid w:val="00D10EDA"/>
    <w:rsid w:val="00D36033"/>
    <w:rsid w:val="00D67801"/>
    <w:rsid w:val="00D82C85"/>
    <w:rsid w:val="00DB0597"/>
    <w:rsid w:val="00DB5B67"/>
    <w:rsid w:val="00DB77B0"/>
    <w:rsid w:val="00DC2EEA"/>
    <w:rsid w:val="00DE10B2"/>
    <w:rsid w:val="00E31707"/>
    <w:rsid w:val="00E33769"/>
    <w:rsid w:val="00E71A44"/>
    <w:rsid w:val="00E87A18"/>
    <w:rsid w:val="00EE3E26"/>
    <w:rsid w:val="00F00CD1"/>
    <w:rsid w:val="00F04EF0"/>
    <w:rsid w:val="00F82210"/>
    <w:rsid w:val="00F8708B"/>
    <w:rsid w:val="00F9208C"/>
    <w:rsid w:val="00FA2850"/>
    <w:rsid w:val="00FB2C4C"/>
    <w:rsid w:val="00FB5489"/>
    <w:rsid w:val="00FE5F16"/>
    <w:rsid w:val="02461EA1"/>
    <w:rsid w:val="052C2233"/>
    <w:rsid w:val="07FA49D7"/>
    <w:rsid w:val="0DAA33A4"/>
    <w:rsid w:val="192667D1"/>
    <w:rsid w:val="1E2E5972"/>
    <w:rsid w:val="2C0F7815"/>
    <w:rsid w:val="31062525"/>
    <w:rsid w:val="4C641127"/>
    <w:rsid w:val="617F715B"/>
    <w:rsid w:val="6B503E2C"/>
    <w:rsid w:val="6FED1FD3"/>
    <w:rsid w:val="76A8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left="-360"/>
    </w:pPr>
    <w:rPr>
      <w:sz w:val="28"/>
    </w:rPr>
  </w:style>
  <w:style w:type="paragraph" w:styleId="4">
    <w:name w:val="Plain Text"/>
    <w:basedOn w:val="1"/>
    <w:autoRedefine/>
    <w:qFormat/>
    <w:uiPriority w:val="0"/>
    <w:pPr>
      <w:ind w:firstLine="562" w:firstLineChars="200"/>
    </w:pPr>
    <w:rPr>
      <w:rFonts w:ascii="方正仿宋_GBK" w:hAnsi="方正仿宋_GBK" w:eastAsia="方正仿宋_GBK" w:cs="方正仿宋_GBK"/>
      <w:b/>
      <w:kern w:val="1"/>
      <w:sz w:val="28"/>
      <w:szCs w:val="28"/>
      <w:lang w:bidi="zh-CN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3"/>
    <w:qFormat/>
    <w:uiPriority w:val="99"/>
    <w:pPr>
      <w:ind w:firstLine="420" w:firstLineChars="200"/>
    </w:pPr>
  </w:style>
  <w:style w:type="character" w:customStyle="1" w:styleId="11">
    <w:name w:val="font1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10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3">
    <w:name w:val="页眉 字符"/>
    <w:basedOn w:val="10"/>
    <w:link w:val="7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页脚 字符"/>
    <w:basedOn w:val="10"/>
    <w:link w:val="6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5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6">
    <w:name w:val="font61"/>
    <w:basedOn w:val="10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single"/>
    </w:rPr>
  </w:style>
  <w:style w:type="character" w:customStyle="1" w:styleId="17">
    <w:name w:val="font21"/>
    <w:basedOn w:val="10"/>
    <w:autoRedefine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8">
    <w:name w:val="正文文本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9">
    <w:name w:val="批注框文本 字符"/>
    <w:basedOn w:val="10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E1359-7CC4-4F99-B0C4-693EBE9C4A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1966</Words>
  <Characters>2234</Characters>
  <Lines>20</Lines>
  <Paragraphs>5</Paragraphs>
  <TotalTime>12</TotalTime>
  <ScaleCrop>false</ScaleCrop>
  <LinksUpToDate>false</LinksUpToDate>
  <CharactersWithSpaces>2462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2024-01-18T02:30:00Z</dcterms:created>
  <dc:creator>Administrator</dc:creator>
  <cp:lastModifiedBy>doban酱.</cp:lastModifiedBy>
  <dcterms:modified xsi:type="dcterms:W3CDTF">2024-06-14T06:44:29Z</dcterms:modified>
  <cp:revision>925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CB5B7C5D9EDF44B6A1D3DF963CBC8B7A_13</vt:lpwstr>
  </property>
</Properties>
</file>