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baseline"/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送出工程</w:t>
      </w: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变电站扩建间隔及通信部分</w:t>
      </w: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）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baseline"/>
        <w:rPr>
          <w:rFonts w:hint="default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kern w:val="2"/>
          <w:sz w:val="32"/>
          <w:szCs w:val="32"/>
          <w:lang w:val="en-US" w:eastAsia="zh-CN"/>
        </w:rPr>
        <w:t>施工工程材料清册</w:t>
      </w:r>
    </w:p>
    <w:tbl>
      <w:tblPr>
        <w:tblStyle w:val="4"/>
        <w:tblW w:w="9840" w:type="dxa"/>
        <w:tblInd w:w="-1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292"/>
        <w:gridCol w:w="3420"/>
        <w:gridCol w:w="636"/>
        <w:gridCol w:w="708"/>
        <w:gridCol w:w="20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型号及规格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永利110kV变电站扩建间隔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电气一次部分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金属铠装中置式手车柜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800×1500×2300</w:t>
            </w:r>
          </w:p>
        </w:tc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断路器：12kV真空断路器  1250A   31.5kA，1台</w:t>
            </w:r>
          </w:p>
        </w:tc>
        <w:tc>
          <w:tcPr>
            <w:tcW w:w="6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电流互感器：LZZBJ9-10C4  500/5  5P30/0.5/0.2S，3只</w:t>
            </w:r>
          </w:p>
        </w:tc>
        <w:tc>
          <w:tcPr>
            <w:tcW w:w="6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接地开关：12kV  31.5kA，1组</w:t>
            </w:r>
          </w:p>
        </w:tc>
        <w:tc>
          <w:tcPr>
            <w:tcW w:w="6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避雷器：YH5WZ-17/45，3只</w:t>
            </w:r>
          </w:p>
        </w:tc>
        <w:tc>
          <w:tcPr>
            <w:tcW w:w="6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零序电流互感器：LXK-200  50/5  5P10，1只</w:t>
            </w:r>
          </w:p>
        </w:tc>
        <w:tc>
          <w:tcPr>
            <w:tcW w:w="6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熔断器：XRNP-12/0.5A，3只</w:t>
            </w:r>
          </w:p>
        </w:tc>
        <w:tc>
          <w:tcPr>
            <w:tcW w:w="6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电压互感器：电压互感器(三相)：  0.2/0.5/3P  50/50/100VA，3台</w:t>
            </w:r>
          </w:p>
        </w:tc>
        <w:tc>
          <w:tcPr>
            <w:tcW w:w="6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带电显示器：1套</w:t>
            </w:r>
          </w:p>
        </w:tc>
        <w:tc>
          <w:tcPr>
            <w:tcW w:w="6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接地扁钢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60×8   热镀锌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电缆有机防火堵料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kg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电缆无机防火堵料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kg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电缆防火涂料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kg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防火隔板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Style w:val="6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电气二次部分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监控系统接入费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满足间隔扩建接入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国电南瑞（单一来源）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微机五防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包括:软件、锁具及配件等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与原有设备保持一致（含软件扩容）国电南瑞（单一来源）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10kV线路光差保护测控装置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下放安装于开关柜，与对侧一致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单一来源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10kV线路关口电度表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0.2S三相四线关口智能电度表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下放安装于开关柜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电能量采集终端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安装于原电能量采集屏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控制电缆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ZR-KVVP2/22-0.45/0.75-7×1.5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屏蔽双绞线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通信线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9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发电厂本侧继电保护、调度自动化及通信部分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继电保护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线路光纤差动保护装置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与对侧永利站厂家型号一致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</w:t>
            </w:r>
            <w:r>
              <w:rPr>
                <w:rStyle w:val="7"/>
                <w:lang w:val="en-US" w:eastAsia="zh-CN" w:bidi="ar"/>
              </w:rPr>
              <w:t>母线保护屏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10kV母线保护装置1套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10kV故障录波屏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10kV故障录波装置1套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故障解列装置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故障解列装置1套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调度自动化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调度数据网柜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满足接入泸州电网要求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路由器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三层交换机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二次安全防护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纵向加密装置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IDS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入侵检测系统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</w:t>
            </w:r>
            <w:r>
              <w:rPr>
                <w:rStyle w:val="8"/>
                <w:rFonts w:eastAsia="宋体"/>
                <w:lang w:val="en-US" w:eastAsia="zh-CN" w:bidi="ar"/>
              </w:rPr>
              <w:t>IPS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模块功能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漏洞扫描系统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安全审计系统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防病毒系统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防恶意代码系统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主机加固系统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II型网络安全监测装置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电能量采集装置屏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电能量采集装置1套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关口计量表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三相三线制0.2S级智能电度表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只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安装于电能量采集屏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发电侧报价辅助决策系统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通信部分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光传输设备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622Mbit/s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平台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单光口板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155Mibt/s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8光接口板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155Mibt/s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对侧永利站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24芯ODF光纤配线模块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ODF24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对侧永利站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综合配线架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ODF24/DDF32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IAD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接入设备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机柜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英寸标注型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跳纤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FC/PC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</w:t>
            </w:r>
            <w:r>
              <w:rPr>
                <w:rStyle w:val="8"/>
                <w:rFonts w:eastAsia="宋体"/>
                <w:lang w:val="en-US" w:eastAsia="zh-CN" w:bidi="ar"/>
              </w:rPr>
              <w:t>FC/PC-10m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尾纤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FC/PC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－</w:t>
            </w:r>
            <w:r>
              <w:rPr>
                <w:rStyle w:val="8"/>
                <w:rFonts w:eastAsia="宋体"/>
                <w:lang w:val="en-US" w:eastAsia="zh-CN" w:bidi="ar"/>
              </w:rPr>
              <w:t>FC/PC-10m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IP电话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带录音功能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行政电话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部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ADSS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光缆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ADSS-24B1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km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阻燃PVC管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Ф32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安装辅材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整定计算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等保测评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网络安全评估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地调接口费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......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wM2YwMWEzY2QyY2UxZDQ5MTM5NzUwMGVlYWM4NzQifQ=="/>
  </w:docVars>
  <w:rsids>
    <w:rsidRoot w:val="00000000"/>
    <w:rsid w:val="2042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8"/>
    </w:rPr>
  </w:style>
  <w:style w:type="paragraph" w:styleId="3">
    <w:name w:val="Normal (Web)"/>
    <w:basedOn w:val="1"/>
    <w:next w:val="1"/>
    <w:qFormat/>
    <w:uiPriority w:val="0"/>
    <w:pPr>
      <w:widowControl/>
      <w:spacing w:before="100" w:after="100"/>
      <w:jc w:val="left"/>
    </w:pPr>
    <w:rPr>
      <w:rFonts w:ascii="宋体" w:hAnsi="宋体"/>
      <w:kern w:val="0"/>
      <w:sz w:val="24"/>
    </w:rPr>
  </w:style>
  <w:style w:type="character" w:customStyle="1" w:styleId="6">
    <w:name w:val="font10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5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2023-09-25T03:05:10Z</dcterms:created>
  <dc:creator>Administrator</dc:creator>
  <cp:lastModifiedBy>吴卓彦</cp:lastModifiedBy>
  <dcterms:modified xsi:type="dcterms:W3CDTF">2023-09-25T03:05:18Z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D46BB0DE43FF4BC689CC9EAF85654F33_12</vt:lpwstr>
  </property>
</Properties>
</file>